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rPr>
      </w:pPr>
      <w:r>
        <w:rPr>
          <w:rFonts w:hint="eastAsia"/>
        </w:rPr>
        <w:t>课程思政案例资源</w:t>
      </w:r>
      <w:r>
        <w:rPr>
          <w:rFonts w:hint="eastAsia"/>
          <w:lang w:val="en-US" w:eastAsia="zh-CN"/>
        </w:rPr>
        <w:t>审批</w:t>
      </w:r>
      <w:r>
        <w:rPr>
          <w:rFonts w:hint="eastAsia"/>
        </w:rPr>
        <w:t>操作手册</w:t>
      </w:r>
    </w:p>
    <w:p>
      <w:pPr>
        <w:pStyle w:val="3"/>
        <w:numPr>
          <w:ilvl w:val="0"/>
          <w:numId w:val="1"/>
        </w:numPr>
        <w:bidi w:val="0"/>
        <w:rPr>
          <w:rFonts w:hint="default"/>
          <w:sz w:val="28"/>
          <w:szCs w:val="28"/>
          <w:lang w:val="en-US" w:eastAsia="zh-CN"/>
        </w:rPr>
      </w:pPr>
      <w:r>
        <w:rPr>
          <w:rFonts w:hint="eastAsia"/>
          <w:sz w:val="28"/>
          <w:szCs w:val="28"/>
          <w:lang w:val="en-US" w:eastAsia="zh-CN"/>
        </w:rPr>
        <w:t>账号登录（已有超星学习通账号并绑定过安徽建筑大学和工号的可跳过此步）</w:t>
      </w:r>
      <w:bookmarkStart w:id="2" w:name="_GoBack"/>
      <w:bookmarkEnd w:id="2"/>
    </w:p>
    <w:p>
      <w:pPr>
        <w:spacing w:line="560" w:lineRule="exact"/>
        <w:rPr>
          <w:rFonts w:hint="eastAsia" w:ascii="仿宋_GB2312" w:eastAsia="仿宋_GB2312"/>
          <w:sz w:val="28"/>
          <w:szCs w:val="28"/>
        </w:rPr>
      </w:pPr>
      <w:r>
        <w:rPr>
          <w:rFonts w:hint="eastAsia" w:ascii="仿宋_GB2312" w:eastAsia="仿宋_GB2312"/>
          <w:sz w:val="28"/>
          <w:szCs w:val="28"/>
          <w:lang w:val="en-US" w:eastAsia="zh-CN"/>
        </w:rPr>
        <w:t>(</w:t>
      </w:r>
      <w:r>
        <w:rPr>
          <w:rFonts w:hint="eastAsia" w:ascii="仿宋_GB2312" w:eastAsia="仿宋_GB2312"/>
          <w:sz w:val="28"/>
          <w:szCs w:val="28"/>
        </w:rPr>
        <w:t>1</w:t>
      </w:r>
      <w:r>
        <w:rPr>
          <w:rFonts w:hint="eastAsia" w:ascii="仿宋_GB2312" w:eastAsia="仿宋_GB2312"/>
          <w:sz w:val="28"/>
          <w:szCs w:val="28"/>
          <w:lang w:val="en-US" w:eastAsia="zh-CN"/>
        </w:rPr>
        <w:t>)</w:t>
      </w:r>
      <w:r>
        <w:rPr>
          <w:rFonts w:hint="eastAsia" w:ascii="仿宋_GB2312" w:eastAsia="仿宋_GB2312"/>
          <w:sz w:val="28"/>
          <w:szCs w:val="28"/>
        </w:rPr>
        <w:t>app使用下载方式</w:t>
      </w:r>
    </w:p>
    <w:p>
      <w:pPr>
        <w:spacing w:line="560" w:lineRule="exact"/>
        <w:rPr>
          <w:rFonts w:hint="eastAsia" w:ascii="仿宋_GB2312" w:eastAsia="仿宋_GB2312"/>
          <w:sz w:val="28"/>
          <w:szCs w:val="28"/>
        </w:rPr>
      </w:pPr>
      <w:r>
        <w:rPr>
          <w:rFonts w:hint="eastAsia" w:ascii="仿宋_GB2312" w:eastAsia="仿宋_GB2312"/>
          <w:sz w:val="28"/>
          <w:szCs w:val="28"/>
        </w:rPr>
        <w:t>a、在手机app商店里直接搜索“超星</w:t>
      </w:r>
      <w:r>
        <w:rPr>
          <w:rFonts w:hint="eastAsia" w:ascii="仿宋_GB2312" w:eastAsia="仿宋_GB2312"/>
          <w:sz w:val="28"/>
          <w:szCs w:val="28"/>
          <w:lang w:eastAsia="zh-CN"/>
        </w:rPr>
        <w:t>学习通</w:t>
      </w:r>
      <w:r>
        <w:rPr>
          <w:rFonts w:hint="eastAsia" w:ascii="仿宋_GB2312" w:eastAsia="仿宋_GB2312"/>
          <w:sz w:val="28"/>
          <w:szCs w:val="28"/>
        </w:rPr>
        <w:t>”下载安装或者空间左下角下载安装。</w:t>
      </w:r>
    </w:p>
    <w:p>
      <w:pPr>
        <w:spacing w:line="560" w:lineRule="exact"/>
        <w:rPr>
          <w:rFonts w:hint="eastAsia" w:ascii="仿宋_GB2312" w:eastAsia="仿宋_GB2312"/>
          <w:sz w:val="28"/>
          <w:szCs w:val="28"/>
        </w:rPr>
      </w:pPr>
      <w:r>
        <w:rPr>
          <w:rFonts w:hint="eastAsia" w:ascii="仿宋_GB2312" w:eastAsia="仿宋_GB2312"/>
          <w:sz w:val="28"/>
          <w:szCs w:val="28"/>
        </w:rPr>
        <w:t xml:space="preserve">b、下载地址： </w:t>
      </w:r>
      <w:r>
        <w:rPr>
          <w:rFonts w:hint="eastAsia" w:ascii="仿宋_GB2312" w:eastAsia="仿宋_GB2312"/>
          <w:sz w:val="28"/>
          <w:szCs w:val="28"/>
        </w:rPr>
        <w:fldChar w:fldCharType="begin"/>
      </w:r>
      <w:r>
        <w:rPr>
          <w:rFonts w:hint="eastAsia" w:ascii="仿宋_GB2312" w:eastAsia="仿宋_GB2312"/>
          <w:sz w:val="28"/>
          <w:szCs w:val="28"/>
        </w:rPr>
        <w:instrText xml:space="preserve"> HYPERLINK "http://apps.chaoxing.com/d/app/4.html" </w:instrText>
      </w:r>
      <w:r>
        <w:rPr>
          <w:rFonts w:hint="eastAsia" w:ascii="仿宋_GB2312" w:eastAsia="仿宋_GB2312"/>
          <w:sz w:val="28"/>
          <w:szCs w:val="28"/>
        </w:rPr>
        <w:fldChar w:fldCharType="separate"/>
      </w:r>
      <w:r>
        <w:rPr>
          <w:rFonts w:hint="eastAsia" w:ascii="仿宋_GB2312" w:eastAsia="仿宋_GB2312"/>
          <w:sz w:val="28"/>
          <w:szCs w:val="28"/>
        </w:rPr>
        <w:t>http://apps.ch</w:t>
      </w:r>
      <w:bookmarkStart w:id="0" w:name="_Hlt492470242"/>
      <w:bookmarkStart w:id="1" w:name="_Hlt492470241"/>
      <w:r>
        <w:rPr>
          <w:rFonts w:hint="eastAsia" w:ascii="仿宋_GB2312" w:eastAsia="仿宋_GB2312"/>
          <w:sz w:val="28"/>
          <w:szCs w:val="28"/>
        </w:rPr>
        <w:t>a</w:t>
      </w:r>
      <w:bookmarkEnd w:id="0"/>
      <w:bookmarkEnd w:id="1"/>
      <w:r>
        <w:rPr>
          <w:rFonts w:hint="eastAsia" w:ascii="仿宋_GB2312" w:eastAsia="仿宋_GB2312"/>
          <w:sz w:val="28"/>
          <w:szCs w:val="28"/>
        </w:rPr>
        <w:t>oxing.com/d</w:t>
      </w:r>
      <w:r>
        <w:rPr>
          <w:rFonts w:hint="eastAsia" w:ascii="仿宋_GB2312" w:eastAsia="仿宋_GB2312"/>
          <w:sz w:val="28"/>
          <w:szCs w:val="28"/>
        </w:rPr>
        <w:fldChar w:fldCharType="end"/>
      </w:r>
    </w:p>
    <w:p>
      <w:pPr>
        <w:spacing w:line="560" w:lineRule="exact"/>
        <w:rPr>
          <w:rFonts w:hint="eastAsia" w:ascii="仿宋_GB2312" w:eastAsia="仿宋_GB2312"/>
          <w:sz w:val="28"/>
          <w:szCs w:val="28"/>
        </w:rPr>
      </w:pPr>
      <w:r>
        <w:rPr>
          <w:rFonts w:hint="eastAsia" w:ascii="仿宋_GB2312" w:eastAsia="仿宋_GB2312"/>
          <w:sz w:val="28"/>
          <w:szCs w:val="28"/>
        </w:rPr>
        <w:t>c、扫描二维码安装</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drawing>
          <wp:anchor distT="0" distB="0" distL="114300" distR="114300" simplePos="0" relativeHeight="251659264" behindDoc="1" locked="0" layoutInCell="1" allowOverlap="1">
            <wp:simplePos x="0" y="0"/>
            <wp:positionH relativeFrom="column">
              <wp:posOffset>1784350</wp:posOffset>
            </wp:positionH>
            <wp:positionV relativeFrom="paragraph">
              <wp:posOffset>111125</wp:posOffset>
            </wp:positionV>
            <wp:extent cx="2121535" cy="2320290"/>
            <wp:effectExtent l="0" t="0" r="2540" b="3810"/>
            <wp:wrapTight wrapText="bothSides">
              <wp:wrapPolygon>
                <wp:start x="0" y="0"/>
                <wp:lineTo x="0" y="21547"/>
                <wp:lineTo x="21529" y="21547"/>
                <wp:lineTo x="21529" y="0"/>
                <wp:lineTo x="0" y="0"/>
              </wp:wrapPolygon>
            </wp:wrapTight>
            <wp:docPr id="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pic:cNvPicPr>
                      <a:picLocks noChangeAspect="1"/>
                    </pic:cNvPicPr>
                  </pic:nvPicPr>
                  <pic:blipFill>
                    <a:blip r:embed="rId4"/>
                    <a:stretch>
                      <a:fillRect/>
                    </a:stretch>
                  </pic:blipFill>
                  <pic:spPr>
                    <a:xfrm>
                      <a:off x="0" y="0"/>
                      <a:ext cx="2121535" cy="2320290"/>
                    </a:xfrm>
                    <a:prstGeom prst="rect">
                      <a:avLst/>
                    </a:prstGeom>
                    <a:noFill/>
                    <a:ln>
                      <a:noFill/>
                    </a:ln>
                  </pic:spPr>
                </pic:pic>
              </a:graphicData>
            </a:graphic>
          </wp:anchor>
        </w:drawing>
      </w:r>
    </w:p>
    <w:p>
      <w:pPr>
        <w:spacing w:line="560" w:lineRule="exact"/>
        <w:ind w:firstLine="640" w:firstLineChars="200"/>
        <w:rPr>
          <w:rFonts w:hint="eastAsia" w:ascii="仿宋_GB2312" w:eastAsia="仿宋_GB2312"/>
          <w:sz w:val="32"/>
          <w:szCs w:val="32"/>
        </w:rPr>
      </w:pPr>
    </w:p>
    <w:p>
      <w:pPr>
        <w:spacing w:line="560" w:lineRule="exact"/>
        <w:ind w:firstLine="640" w:firstLineChars="200"/>
        <w:rPr>
          <w:rFonts w:hint="eastAsia" w:ascii="仿宋_GB2312" w:eastAsia="仿宋_GB2312"/>
          <w:sz w:val="32"/>
          <w:szCs w:val="32"/>
        </w:rPr>
      </w:pPr>
    </w:p>
    <w:p>
      <w:pPr>
        <w:spacing w:line="560" w:lineRule="exact"/>
        <w:ind w:firstLine="640" w:firstLineChars="200"/>
        <w:rPr>
          <w:rFonts w:hint="eastAsia" w:ascii="仿宋_GB2312" w:eastAsia="仿宋_GB2312"/>
          <w:sz w:val="32"/>
          <w:szCs w:val="32"/>
        </w:rPr>
      </w:pPr>
    </w:p>
    <w:p>
      <w:pPr>
        <w:spacing w:line="560" w:lineRule="exact"/>
        <w:ind w:firstLine="640" w:firstLineChars="200"/>
        <w:rPr>
          <w:rFonts w:hint="eastAsia" w:ascii="仿宋_GB2312" w:eastAsia="仿宋_GB2312"/>
          <w:sz w:val="32"/>
          <w:szCs w:val="32"/>
        </w:rPr>
      </w:pPr>
    </w:p>
    <w:p>
      <w:pPr>
        <w:spacing w:line="560" w:lineRule="exact"/>
        <w:ind w:firstLine="640" w:firstLineChars="200"/>
        <w:rPr>
          <w:rFonts w:hint="eastAsia" w:ascii="仿宋_GB2312" w:eastAsia="仿宋_GB2312"/>
          <w:sz w:val="32"/>
          <w:szCs w:val="32"/>
        </w:rPr>
      </w:pPr>
    </w:p>
    <w:p>
      <w:pPr>
        <w:spacing w:line="560" w:lineRule="exact"/>
        <w:ind w:firstLine="640" w:firstLineChars="200"/>
        <w:rPr>
          <w:rFonts w:hint="eastAsia" w:ascii="仿宋_GB2312" w:eastAsia="仿宋_GB2312"/>
          <w:sz w:val="32"/>
          <w:szCs w:val="32"/>
        </w:rPr>
      </w:pPr>
    </w:p>
    <w:p>
      <w:pPr>
        <w:spacing w:line="560" w:lineRule="exact"/>
        <w:rPr>
          <w:rFonts w:hint="eastAsia" w:ascii="仿宋_GB2312" w:eastAsia="仿宋_GB2312"/>
          <w:sz w:val="28"/>
          <w:szCs w:val="28"/>
        </w:rPr>
      </w:pPr>
      <w:r>
        <w:rPr>
          <w:rFonts w:hint="eastAsia" w:ascii="仿宋_GB2312" w:eastAsia="仿宋_GB2312"/>
          <w:sz w:val="28"/>
          <w:szCs w:val="28"/>
          <w:lang w:eastAsia="zh-CN"/>
        </w:rPr>
        <w:t>（</w:t>
      </w:r>
      <w:r>
        <w:rPr>
          <w:rFonts w:hint="eastAsia" w:ascii="仿宋_GB2312" w:eastAsia="仿宋_GB2312"/>
          <w:sz w:val="28"/>
          <w:szCs w:val="28"/>
          <w:lang w:val="en-US" w:eastAsia="zh-CN"/>
        </w:rPr>
        <w:t>2）</w:t>
      </w:r>
      <w:r>
        <w:rPr>
          <w:rFonts w:hint="eastAsia" w:ascii="仿宋_GB2312" w:eastAsia="仿宋_GB2312"/>
          <w:sz w:val="28"/>
          <w:szCs w:val="28"/>
        </w:rPr>
        <w:t>登陆方式</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请点击学习通右下角“我”再点击左上“请先登录”，点击</w:t>
      </w:r>
      <w:r>
        <w:rPr>
          <w:rFonts w:hint="eastAsia" w:ascii="仿宋_GB2312" w:eastAsia="仿宋_GB2312"/>
          <w:sz w:val="28"/>
          <w:szCs w:val="28"/>
          <w:lang w:eastAsia="zh-CN"/>
        </w:rPr>
        <w:t>下方</w:t>
      </w:r>
      <w:r>
        <w:rPr>
          <w:rFonts w:hint="eastAsia" w:ascii="仿宋_GB2312" w:eastAsia="仿宋_GB2312"/>
          <w:sz w:val="28"/>
          <w:szCs w:val="28"/>
        </w:rPr>
        <w:t>“</w:t>
      </w:r>
      <w:r>
        <w:rPr>
          <w:rFonts w:hint="eastAsia" w:ascii="仿宋_GB2312" w:eastAsia="仿宋_GB2312"/>
          <w:sz w:val="28"/>
          <w:szCs w:val="28"/>
          <w:lang w:val="en-US" w:eastAsia="zh-CN"/>
        </w:rPr>
        <w:t>新用户注册</w:t>
      </w:r>
      <w:r>
        <w:rPr>
          <w:rFonts w:hint="eastAsia" w:ascii="仿宋_GB2312" w:eastAsia="仿宋_GB2312"/>
          <w:sz w:val="28"/>
          <w:szCs w:val="28"/>
        </w:rPr>
        <w:t>”，</w:t>
      </w:r>
      <w:r>
        <w:rPr>
          <w:rFonts w:hint="eastAsia" w:ascii="仿宋_GB2312" w:eastAsia="仿宋_GB2312"/>
          <w:sz w:val="28"/>
          <w:szCs w:val="28"/>
          <w:lang w:val="en-US" w:eastAsia="zh-CN"/>
        </w:rPr>
        <w:t>使用本人手机号注册，</w:t>
      </w:r>
      <w:r>
        <w:rPr>
          <w:rFonts w:hint="eastAsia" w:ascii="仿宋_GB2312" w:eastAsia="仿宋_GB2312"/>
          <w:sz w:val="28"/>
          <w:szCs w:val="28"/>
        </w:rPr>
        <w:t>在</w:t>
      </w:r>
      <w:r>
        <w:rPr>
          <w:rFonts w:hint="eastAsia" w:ascii="仿宋_GB2312" w:eastAsia="仿宋_GB2312"/>
          <w:sz w:val="28"/>
          <w:szCs w:val="28"/>
          <w:lang w:val="en-US" w:eastAsia="zh-CN"/>
        </w:rPr>
        <w:t>单位验证</w:t>
      </w:r>
      <w:r>
        <w:rPr>
          <w:rFonts w:hint="eastAsia" w:ascii="仿宋_GB2312" w:eastAsia="仿宋_GB2312"/>
          <w:sz w:val="28"/>
          <w:szCs w:val="28"/>
        </w:rPr>
        <w:t>输入</w:t>
      </w:r>
      <w:r>
        <w:rPr>
          <w:rFonts w:hint="eastAsia" w:ascii="仿宋_GB2312" w:eastAsia="仿宋_GB2312"/>
          <w:sz w:val="28"/>
          <w:szCs w:val="28"/>
          <w:lang w:eastAsia="zh-CN"/>
        </w:rPr>
        <w:t>“</w:t>
      </w:r>
      <w:r>
        <w:rPr>
          <w:rFonts w:hint="eastAsia" w:ascii="仿宋_GB2312" w:eastAsia="仿宋_GB2312"/>
          <w:sz w:val="28"/>
          <w:szCs w:val="28"/>
          <w:lang w:val="en-US" w:eastAsia="zh-CN"/>
        </w:rPr>
        <w:t>1232”点选</w:t>
      </w:r>
      <w:r>
        <w:rPr>
          <w:rFonts w:hint="eastAsia" w:ascii="仿宋_GB2312" w:eastAsia="仿宋_GB2312"/>
          <w:sz w:val="28"/>
          <w:szCs w:val="28"/>
        </w:rPr>
        <w:t>“安徽</w:t>
      </w:r>
      <w:r>
        <w:rPr>
          <w:rFonts w:hint="eastAsia" w:ascii="仿宋_GB2312" w:eastAsia="仿宋_GB2312"/>
          <w:sz w:val="28"/>
          <w:szCs w:val="28"/>
          <w:lang w:val="en-US" w:eastAsia="zh-CN"/>
        </w:rPr>
        <w:t>建筑大学</w:t>
      </w:r>
      <w:r>
        <w:rPr>
          <w:rFonts w:hint="eastAsia" w:ascii="仿宋_GB2312" w:eastAsia="仿宋_GB2312"/>
          <w:sz w:val="28"/>
          <w:szCs w:val="28"/>
        </w:rPr>
        <w:t>”，</w:t>
      </w:r>
      <w:r>
        <w:rPr>
          <w:rFonts w:hint="eastAsia" w:ascii="仿宋_GB2312" w:eastAsia="仿宋_GB2312"/>
          <w:sz w:val="28"/>
          <w:szCs w:val="28"/>
          <w:lang w:val="en-US" w:eastAsia="zh-CN"/>
        </w:rPr>
        <w:t>输入自己的</w:t>
      </w:r>
      <w:r>
        <w:rPr>
          <w:rFonts w:hint="eastAsia" w:ascii="仿宋_GB2312" w:eastAsia="仿宋_GB2312"/>
          <w:sz w:val="28"/>
          <w:szCs w:val="28"/>
        </w:rPr>
        <w:t>“</w:t>
      </w:r>
      <w:r>
        <w:rPr>
          <w:rFonts w:hint="eastAsia" w:ascii="仿宋_GB2312" w:eastAsia="仿宋_GB2312"/>
          <w:sz w:val="28"/>
          <w:szCs w:val="28"/>
          <w:lang w:val="en-US" w:eastAsia="zh-CN"/>
        </w:rPr>
        <w:t>教务工</w:t>
      </w:r>
      <w:r>
        <w:rPr>
          <w:rFonts w:hint="eastAsia" w:ascii="仿宋_GB2312" w:eastAsia="仿宋_GB2312"/>
          <w:sz w:val="28"/>
          <w:szCs w:val="28"/>
        </w:rPr>
        <w:t>号”</w:t>
      </w:r>
      <w:r>
        <w:rPr>
          <w:rFonts w:hint="eastAsia" w:ascii="仿宋_GB2312" w:eastAsia="仿宋_GB2312"/>
          <w:sz w:val="28"/>
          <w:szCs w:val="28"/>
          <w:lang w:val="en-US" w:eastAsia="zh-CN"/>
        </w:rPr>
        <w:t>进行账号绑定</w:t>
      </w:r>
      <w:r>
        <w:rPr>
          <w:rFonts w:hint="eastAsia" w:ascii="仿宋_GB2312" w:eastAsia="仿宋_GB2312"/>
          <w:sz w:val="28"/>
          <w:szCs w:val="28"/>
        </w:rPr>
        <w:t>，按操作进行登录学习。如遇无法登录情况请联系在线客服咨询</w:t>
      </w:r>
      <w:r>
        <w:rPr>
          <w:rFonts w:hint="eastAsia" w:ascii="仿宋_GB2312" w:eastAsia="仿宋_GB2312"/>
          <w:sz w:val="28"/>
          <w:szCs w:val="28"/>
          <w:lang w:val="en-US" w:eastAsia="zh-CN"/>
        </w:rPr>
        <w:t>或在安建大在线教师线上教学QQ群咨询（群号422913849）</w:t>
      </w:r>
      <w:r>
        <w:rPr>
          <w:rFonts w:hint="eastAsia" w:ascii="仿宋_GB2312" w:eastAsia="仿宋_GB2312"/>
          <w:sz w:val="28"/>
          <w:szCs w:val="28"/>
        </w:rPr>
        <w:t>。</w:t>
      </w:r>
    </w:p>
    <w:p>
      <w:pPr>
        <w:rPr>
          <w:rFonts w:hint="eastAsia"/>
          <w:lang w:val="en-US" w:eastAsia="zh-CN"/>
        </w:rPr>
      </w:pPr>
      <w:r>
        <w:drawing>
          <wp:inline distT="0" distB="0" distL="114300" distR="114300">
            <wp:extent cx="1708785" cy="3510915"/>
            <wp:effectExtent l="9525" t="9525" r="15240" b="13335"/>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5"/>
                    <a:stretch>
                      <a:fillRect/>
                    </a:stretch>
                  </pic:blipFill>
                  <pic:spPr>
                    <a:xfrm>
                      <a:off x="0" y="0"/>
                      <a:ext cx="1708785" cy="3510915"/>
                    </a:xfrm>
                    <a:prstGeom prst="rect">
                      <a:avLst/>
                    </a:prstGeom>
                    <a:noFill/>
                    <a:ln>
                      <a:solidFill>
                        <a:schemeClr val="tx1"/>
                      </a:solidFill>
                    </a:ln>
                  </pic:spPr>
                </pic:pic>
              </a:graphicData>
            </a:graphic>
          </wp:inline>
        </w:drawing>
      </w:r>
      <w:r>
        <w:drawing>
          <wp:inline distT="0" distB="0" distL="114300" distR="114300">
            <wp:extent cx="1706880" cy="3521710"/>
            <wp:effectExtent l="9525" t="9525" r="17145" b="12065"/>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6"/>
                    <a:stretch>
                      <a:fillRect/>
                    </a:stretch>
                  </pic:blipFill>
                  <pic:spPr>
                    <a:xfrm>
                      <a:off x="0" y="0"/>
                      <a:ext cx="1706880" cy="3521710"/>
                    </a:xfrm>
                    <a:prstGeom prst="rect">
                      <a:avLst/>
                    </a:prstGeom>
                    <a:noFill/>
                    <a:ln>
                      <a:solidFill>
                        <a:schemeClr val="tx1"/>
                      </a:solidFill>
                    </a:ln>
                  </pic:spPr>
                </pic:pic>
              </a:graphicData>
            </a:graphic>
          </wp:inline>
        </w:drawing>
      </w:r>
      <w:r>
        <w:drawing>
          <wp:inline distT="0" distB="0" distL="114300" distR="114300">
            <wp:extent cx="1745615" cy="3529965"/>
            <wp:effectExtent l="9525" t="9525" r="16510" b="13335"/>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r:embed="rId7"/>
                    <a:stretch>
                      <a:fillRect/>
                    </a:stretch>
                  </pic:blipFill>
                  <pic:spPr>
                    <a:xfrm>
                      <a:off x="0" y="0"/>
                      <a:ext cx="1745615" cy="3529965"/>
                    </a:xfrm>
                    <a:prstGeom prst="rect">
                      <a:avLst/>
                    </a:prstGeom>
                    <a:noFill/>
                    <a:ln>
                      <a:solidFill>
                        <a:schemeClr val="tx1"/>
                      </a:solidFill>
                    </a:ln>
                  </pic:spPr>
                </pic:pic>
              </a:graphicData>
            </a:graphic>
          </wp:inline>
        </w:drawing>
      </w:r>
      <w:r>
        <w:drawing>
          <wp:inline distT="0" distB="0" distL="114300" distR="114300">
            <wp:extent cx="1751965" cy="3634740"/>
            <wp:effectExtent l="9525" t="9525" r="10160" b="13335"/>
            <wp:docPr id="1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pic:cNvPicPr>
                      <a:picLocks noChangeAspect="1"/>
                    </pic:cNvPicPr>
                  </pic:nvPicPr>
                  <pic:blipFill>
                    <a:blip r:embed="rId8"/>
                    <a:stretch>
                      <a:fillRect/>
                    </a:stretch>
                  </pic:blipFill>
                  <pic:spPr>
                    <a:xfrm>
                      <a:off x="0" y="0"/>
                      <a:ext cx="1751965" cy="3634740"/>
                    </a:xfrm>
                    <a:prstGeom prst="rect">
                      <a:avLst/>
                    </a:prstGeom>
                    <a:noFill/>
                    <a:ln>
                      <a:solidFill>
                        <a:schemeClr val="tx1"/>
                      </a:solidFill>
                    </a:ln>
                  </pic:spPr>
                </pic:pic>
              </a:graphicData>
            </a:graphic>
          </wp:inline>
        </w:drawing>
      </w:r>
      <w:r>
        <w:drawing>
          <wp:inline distT="0" distB="0" distL="114300" distR="114300">
            <wp:extent cx="1714500" cy="3622040"/>
            <wp:effectExtent l="9525" t="9525" r="9525" b="16510"/>
            <wp:docPr id="1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pic:cNvPicPr>
                      <a:picLocks noChangeAspect="1"/>
                    </pic:cNvPicPr>
                  </pic:nvPicPr>
                  <pic:blipFill>
                    <a:blip r:embed="rId9"/>
                    <a:stretch>
                      <a:fillRect/>
                    </a:stretch>
                  </pic:blipFill>
                  <pic:spPr>
                    <a:xfrm>
                      <a:off x="0" y="0"/>
                      <a:ext cx="1714500" cy="3622040"/>
                    </a:xfrm>
                    <a:prstGeom prst="rect">
                      <a:avLst/>
                    </a:prstGeom>
                    <a:noFill/>
                    <a:ln>
                      <a:solidFill>
                        <a:schemeClr val="tx1"/>
                      </a:solidFill>
                    </a:ln>
                  </pic:spPr>
                </pic:pic>
              </a:graphicData>
            </a:graphic>
          </wp:inline>
        </w:drawing>
      </w:r>
      <w:r>
        <w:drawing>
          <wp:inline distT="0" distB="0" distL="114300" distR="114300">
            <wp:extent cx="1726565" cy="3625215"/>
            <wp:effectExtent l="9525" t="9525" r="16510" b="13335"/>
            <wp:docPr id="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
                    <pic:cNvPicPr>
                      <a:picLocks noChangeAspect="1"/>
                    </pic:cNvPicPr>
                  </pic:nvPicPr>
                  <pic:blipFill>
                    <a:blip r:embed="rId10"/>
                    <a:stretch>
                      <a:fillRect/>
                    </a:stretch>
                  </pic:blipFill>
                  <pic:spPr>
                    <a:xfrm>
                      <a:off x="0" y="0"/>
                      <a:ext cx="1726565" cy="3625215"/>
                    </a:xfrm>
                    <a:prstGeom prst="rect">
                      <a:avLst/>
                    </a:prstGeom>
                    <a:noFill/>
                    <a:ln>
                      <a:solidFill>
                        <a:schemeClr val="tx1"/>
                      </a:solidFill>
                    </a:ln>
                  </pic:spPr>
                </pic:pic>
              </a:graphicData>
            </a:graphic>
          </wp:inline>
        </w:drawing>
      </w:r>
    </w:p>
    <w:p>
      <w:pPr>
        <w:rPr>
          <w:rFonts w:hint="eastAsia"/>
          <w:lang w:val="en-US" w:eastAsia="zh-CN"/>
        </w:rPr>
      </w:pPr>
    </w:p>
    <w:p>
      <w:pPr>
        <w:rPr>
          <w:rFonts w:hint="eastAsia" w:ascii="仿宋_GB2312" w:eastAsia="仿宋_GB2312"/>
          <w:sz w:val="28"/>
          <w:szCs w:val="28"/>
          <w:lang w:val="en-US" w:eastAsia="zh-CN"/>
        </w:rPr>
      </w:pPr>
      <w:r>
        <w:rPr>
          <w:rFonts w:hint="eastAsia" w:ascii="仿宋_GB2312" w:eastAsia="仿宋_GB2312"/>
          <w:sz w:val="28"/>
          <w:szCs w:val="28"/>
          <w:lang w:val="en-US" w:eastAsia="zh-CN"/>
        </w:rPr>
        <w:br w:type="page"/>
      </w:r>
    </w:p>
    <w:p>
      <w:pPr>
        <w:numPr>
          <w:ilvl w:val="0"/>
          <w:numId w:val="2"/>
        </w:numPr>
        <w:spacing w:line="560" w:lineRule="exact"/>
        <w:rPr>
          <w:rFonts w:hint="default" w:ascii="仿宋_GB2312" w:eastAsia="仿宋_GB2312"/>
          <w:sz w:val="28"/>
          <w:szCs w:val="28"/>
          <w:lang w:val="en-US" w:eastAsia="zh-CN"/>
        </w:rPr>
      </w:pPr>
      <w:r>
        <w:rPr>
          <w:rFonts w:hint="eastAsia" w:ascii="仿宋_GB2312" w:eastAsia="仿宋_GB2312"/>
          <w:sz w:val="28"/>
          <w:szCs w:val="28"/>
          <w:lang w:val="en-US" w:eastAsia="zh-CN"/>
        </w:rPr>
        <w:t>确认登录的账号已绑定安徽建筑大学的单位与工号</w:t>
      </w:r>
    </w:p>
    <w:p>
      <w:pPr>
        <w:jc w:val="center"/>
      </w:pPr>
      <w:r>
        <w:drawing>
          <wp:inline distT="0" distB="0" distL="114300" distR="114300">
            <wp:extent cx="1791335" cy="3848735"/>
            <wp:effectExtent l="9525" t="9525" r="18415" b="18415"/>
            <wp:docPr id="2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6"/>
                    <pic:cNvPicPr>
                      <a:picLocks noChangeAspect="1"/>
                    </pic:cNvPicPr>
                  </pic:nvPicPr>
                  <pic:blipFill>
                    <a:blip r:embed="rId11"/>
                    <a:stretch>
                      <a:fillRect/>
                    </a:stretch>
                  </pic:blipFill>
                  <pic:spPr>
                    <a:xfrm>
                      <a:off x="0" y="0"/>
                      <a:ext cx="1791335" cy="3848735"/>
                    </a:xfrm>
                    <a:prstGeom prst="rect">
                      <a:avLst/>
                    </a:prstGeom>
                    <a:noFill/>
                    <a:ln>
                      <a:solidFill>
                        <a:schemeClr val="tx1"/>
                      </a:solidFill>
                    </a:ln>
                  </pic:spPr>
                </pic:pic>
              </a:graphicData>
            </a:graphic>
          </wp:inline>
        </w:drawing>
      </w:r>
      <w:r>
        <w:drawing>
          <wp:inline distT="0" distB="0" distL="114300" distR="114300">
            <wp:extent cx="1778635" cy="3848735"/>
            <wp:effectExtent l="9525" t="9525" r="12065" b="18415"/>
            <wp:docPr id="2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7"/>
                    <pic:cNvPicPr>
                      <a:picLocks noChangeAspect="1"/>
                    </pic:cNvPicPr>
                  </pic:nvPicPr>
                  <pic:blipFill>
                    <a:blip r:embed="rId12"/>
                    <a:stretch>
                      <a:fillRect/>
                    </a:stretch>
                  </pic:blipFill>
                  <pic:spPr>
                    <a:xfrm>
                      <a:off x="0" y="0"/>
                      <a:ext cx="1778635" cy="3848735"/>
                    </a:xfrm>
                    <a:prstGeom prst="rect">
                      <a:avLst/>
                    </a:prstGeom>
                    <a:noFill/>
                    <a:ln>
                      <a:solidFill>
                        <a:schemeClr val="tx1"/>
                      </a:solidFill>
                    </a:ln>
                  </pic:spPr>
                </pic:pic>
              </a:graphicData>
            </a:graphic>
          </wp:inline>
        </w:drawing>
      </w:r>
    </w:p>
    <w:p>
      <w:pPr>
        <w:tabs>
          <w:tab w:val="left" w:pos="4968"/>
        </w:tabs>
        <w:jc w:val="center"/>
      </w:pPr>
      <w:r>
        <w:drawing>
          <wp:inline distT="0" distB="0" distL="114300" distR="114300">
            <wp:extent cx="1783715" cy="3710940"/>
            <wp:effectExtent l="9525" t="9525" r="16510" b="13335"/>
            <wp:docPr id="2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8"/>
                    <pic:cNvPicPr>
                      <a:picLocks noChangeAspect="1"/>
                    </pic:cNvPicPr>
                  </pic:nvPicPr>
                  <pic:blipFill>
                    <a:blip r:embed="rId13"/>
                    <a:stretch>
                      <a:fillRect/>
                    </a:stretch>
                  </pic:blipFill>
                  <pic:spPr>
                    <a:xfrm>
                      <a:off x="0" y="0"/>
                      <a:ext cx="1783715" cy="3710940"/>
                    </a:xfrm>
                    <a:prstGeom prst="rect">
                      <a:avLst/>
                    </a:prstGeom>
                    <a:noFill/>
                    <a:ln>
                      <a:solidFill>
                        <a:schemeClr val="tx1"/>
                      </a:solidFill>
                    </a:ln>
                  </pic:spPr>
                </pic:pic>
              </a:graphicData>
            </a:graphic>
          </wp:inline>
        </w:drawing>
      </w:r>
      <w:r>
        <w:drawing>
          <wp:inline distT="0" distB="0" distL="114300" distR="114300">
            <wp:extent cx="1790700" cy="3724275"/>
            <wp:effectExtent l="9525" t="9525" r="9525" b="9525"/>
            <wp:docPr id="2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9"/>
                    <pic:cNvPicPr>
                      <a:picLocks noChangeAspect="1"/>
                    </pic:cNvPicPr>
                  </pic:nvPicPr>
                  <pic:blipFill>
                    <a:blip r:embed="rId14"/>
                    <a:stretch>
                      <a:fillRect/>
                    </a:stretch>
                  </pic:blipFill>
                  <pic:spPr>
                    <a:xfrm>
                      <a:off x="0" y="0"/>
                      <a:ext cx="1790700" cy="3724275"/>
                    </a:xfrm>
                    <a:prstGeom prst="rect">
                      <a:avLst/>
                    </a:prstGeom>
                    <a:noFill/>
                    <a:ln>
                      <a:solidFill>
                        <a:schemeClr val="tx1"/>
                      </a:solidFill>
                    </a:ln>
                  </pic:spPr>
                </pic:pic>
              </a:graphicData>
            </a:graphic>
          </wp:inline>
        </w:drawing>
      </w:r>
    </w:p>
    <w:p>
      <w:pPr>
        <w:rPr>
          <w:rFonts w:hint="eastAsia"/>
          <w:lang w:val="en-US" w:eastAsia="zh-CN"/>
        </w:rPr>
      </w:pPr>
      <w:r>
        <w:br w:type="page"/>
      </w:r>
    </w:p>
    <w:p>
      <w:pPr>
        <w:numPr>
          <w:ilvl w:val="0"/>
          <w:numId w:val="2"/>
        </w:numPr>
        <w:spacing w:line="560" w:lineRule="exact"/>
        <w:rPr>
          <w:rFonts w:hint="default"/>
          <w:lang w:val="en-US" w:eastAsia="zh-CN"/>
        </w:rPr>
      </w:pPr>
      <w:r>
        <w:rPr>
          <w:rFonts w:hint="eastAsia" w:ascii="仿宋_GB2312" w:eastAsia="仿宋_GB2312"/>
          <w:sz w:val="28"/>
          <w:szCs w:val="28"/>
          <w:lang w:val="en-US" w:eastAsia="zh-CN"/>
        </w:rPr>
        <w:t>在学习通收件箱里点开审批申请进行课程思政案例资源的审核与批复。</w:t>
      </w:r>
    </w:p>
    <w:p>
      <w:pPr>
        <w:rPr>
          <w:rFonts w:hint="default"/>
          <w:lang w:val="en-US" w:eastAsia="zh-CN"/>
        </w:rPr>
      </w:pPr>
    </w:p>
    <w:p>
      <w:pPr>
        <w:jc w:val="center"/>
        <w:rPr>
          <w:rFonts w:hint="default"/>
          <w:lang w:val="en-US" w:eastAsia="zh-CN"/>
        </w:rPr>
      </w:pPr>
      <w:r>
        <w:drawing>
          <wp:inline distT="0" distB="0" distL="114300" distR="114300">
            <wp:extent cx="1642745" cy="3531870"/>
            <wp:effectExtent l="9525" t="9525" r="14605" b="11430"/>
            <wp:docPr id="30"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5"/>
                    <pic:cNvPicPr>
                      <a:picLocks noChangeAspect="1"/>
                    </pic:cNvPicPr>
                  </pic:nvPicPr>
                  <pic:blipFill>
                    <a:blip r:embed="rId15"/>
                    <a:stretch>
                      <a:fillRect/>
                    </a:stretch>
                  </pic:blipFill>
                  <pic:spPr>
                    <a:xfrm>
                      <a:off x="0" y="0"/>
                      <a:ext cx="1642745" cy="3531870"/>
                    </a:xfrm>
                    <a:prstGeom prst="rect">
                      <a:avLst/>
                    </a:prstGeom>
                    <a:noFill/>
                    <a:ln>
                      <a:solidFill>
                        <a:schemeClr val="tx1"/>
                      </a:solidFill>
                    </a:ln>
                  </pic:spPr>
                </pic:pic>
              </a:graphicData>
            </a:graphic>
          </wp:inline>
        </w:drawing>
      </w:r>
      <w:r>
        <w:drawing>
          <wp:inline distT="0" distB="0" distL="114300" distR="114300">
            <wp:extent cx="1704975" cy="3539490"/>
            <wp:effectExtent l="9525" t="9525" r="9525" b="13335"/>
            <wp:docPr id="3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6"/>
                    <pic:cNvPicPr>
                      <a:picLocks noChangeAspect="1"/>
                    </pic:cNvPicPr>
                  </pic:nvPicPr>
                  <pic:blipFill>
                    <a:blip r:embed="rId16"/>
                    <a:stretch>
                      <a:fillRect/>
                    </a:stretch>
                  </pic:blipFill>
                  <pic:spPr>
                    <a:xfrm>
                      <a:off x="0" y="0"/>
                      <a:ext cx="1704975" cy="3539490"/>
                    </a:xfrm>
                    <a:prstGeom prst="rect">
                      <a:avLst/>
                    </a:prstGeom>
                    <a:noFill/>
                    <a:ln>
                      <a:solidFill>
                        <a:schemeClr val="tx1"/>
                      </a:solidFill>
                    </a:ln>
                  </pic:spPr>
                </pic:pic>
              </a:graphicData>
            </a:graphic>
          </wp:inline>
        </w:drawing>
      </w:r>
      <w:r>
        <w:drawing>
          <wp:inline distT="0" distB="0" distL="114300" distR="114300">
            <wp:extent cx="1670685" cy="3542665"/>
            <wp:effectExtent l="9525" t="9525" r="15240" b="10160"/>
            <wp:docPr id="32"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7"/>
                    <pic:cNvPicPr>
                      <a:picLocks noChangeAspect="1"/>
                    </pic:cNvPicPr>
                  </pic:nvPicPr>
                  <pic:blipFill>
                    <a:blip r:embed="rId17"/>
                    <a:stretch>
                      <a:fillRect/>
                    </a:stretch>
                  </pic:blipFill>
                  <pic:spPr>
                    <a:xfrm>
                      <a:off x="0" y="0"/>
                      <a:ext cx="1670685" cy="3542665"/>
                    </a:xfrm>
                    <a:prstGeom prst="rect">
                      <a:avLst/>
                    </a:prstGeom>
                    <a:noFill/>
                    <a:ln>
                      <a:solidFill>
                        <a:schemeClr val="tx1"/>
                      </a:solidFill>
                    </a:ln>
                  </pic:spPr>
                </pic:pic>
              </a:graphicData>
            </a:graphic>
          </wp:inline>
        </w:drawing>
      </w:r>
    </w:p>
    <w:p>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0F1BF0"/>
    <w:multiLevelType w:val="singleLevel"/>
    <w:tmpl w:val="2E0F1BF0"/>
    <w:lvl w:ilvl="0" w:tentative="0">
      <w:start w:val="1"/>
      <w:numFmt w:val="decimal"/>
      <w:lvlText w:val="%1."/>
      <w:lvlJc w:val="left"/>
      <w:pPr>
        <w:ind w:left="425" w:hanging="425"/>
      </w:pPr>
      <w:rPr>
        <w:rFonts w:hint="default"/>
      </w:rPr>
    </w:lvl>
  </w:abstractNum>
  <w:abstractNum w:abstractNumId="1">
    <w:nsid w:val="7C1F1888"/>
    <w:multiLevelType w:val="singleLevel"/>
    <w:tmpl w:val="7C1F1888"/>
    <w:lvl w:ilvl="0" w:tentative="0">
      <w:start w:val="3"/>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C96ECB"/>
    <w:rsid w:val="121C51F9"/>
    <w:rsid w:val="3CC96ECB"/>
    <w:rsid w:val="3DC35FCC"/>
    <w:rsid w:val="7DCD13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2022-01-13T04:07:00Z</dcterms:created>
  <dc:creator>www.</dc:creator>
  <cp:lastModifiedBy>nullway</cp:lastModifiedBy>
  <dcterms:modified xsi:type="dcterms:W3CDTF">2022-01-22T06:18:40Z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70B2D53CE77445119F3C1211160D8ADF</vt:lpwstr>
  </property>
</Properties>
</file>