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643" w:firstLineChars="200"/>
        <w:jc w:val="center"/>
        <w:rPr>
          <w:rFonts w:ascii="仿宋_GB2312" w:eastAsia="仿宋_GB2312"/>
          <w:b/>
          <w:bCs/>
          <w:sz w:val="32"/>
          <w:szCs w:val="32"/>
        </w:rPr>
      </w:pPr>
      <w:r>
        <w:rPr>
          <w:rFonts w:hint="eastAsia" w:ascii="仿宋_GB2312" w:eastAsia="仿宋_GB2312"/>
          <w:b/>
          <w:bCs/>
          <w:sz w:val="32"/>
          <w:szCs w:val="32"/>
          <w:lang w:val="en-US" w:eastAsia="zh-CN"/>
        </w:rPr>
        <w:t>学银在线专业课</w:t>
      </w:r>
      <w:r>
        <w:rPr>
          <w:rFonts w:hint="eastAsia" w:ascii="仿宋_GB2312" w:eastAsia="仿宋_GB2312"/>
          <w:b/>
          <w:bCs/>
          <w:sz w:val="32"/>
          <w:szCs w:val="32"/>
        </w:rPr>
        <w:t>学习方式、课程考核和成绩管理</w:t>
      </w:r>
    </w:p>
    <w:p>
      <w:pPr>
        <w:spacing w:line="560" w:lineRule="exact"/>
        <w:ind w:firstLine="640" w:firstLineChars="200"/>
        <w:rPr>
          <w:rFonts w:ascii="仿宋_GB2312" w:eastAsia="仿宋_GB2312"/>
          <w:sz w:val="32"/>
          <w:szCs w:val="32"/>
        </w:rPr>
      </w:pP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一、学习方式</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（1）精品视频</w:t>
      </w:r>
      <w:r>
        <w:rPr>
          <w:rFonts w:hint="eastAsia" w:ascii="仿宋_GB2312" w:eastAsia="仿宋_GB2312"/>
          <w:sz w:val="32"/>
          <w:szCs w:val="32"/>
          <w:lang w:eastAsia="zh-CN"/>
        </w:rPr>
        <w:t>专业</w:t>
      </w:r>
      <w:bookmarkStart w:id="2" w:name="_GoBack"/>
      <w:bookmarkEnd w:id="2"/>
      <w:r>
        <w:rPr>
          <w:rFonts w:hint="eastAsia" w:ascii="仿宋_GB2312" w:eastAsia="仿宋_GB2312"/>
          <w:sz w:val="32"/>
          <w:szCs w:val="32"/>
        </w:rPr>
        <w:t>课学习时间</w:t>
      </w:r>
    </w:p>
    <w:p>
      <w:pPr>
        <w:spacing w:line="560" w:lineRule="exact"/>
        <w:ind w:firstLine="640" w:firstLineChars="200"/>
        <w:rPr>
          <w:rFonts w:hint="eastAsia" w:ascii="仿宋_GB2312" w:eastAsia="仿宋_GB2312"/>
          <w:sz w:val="32"/>
          <w:szCs w:val="32"/>
          <w:highlight w:val="none"/>
          <w:lang w:val="en-US" w:eastAsia="zh-CN"/>
        </w:rPr>
      </w:pPr>
      <w:r>
        <w:rPr>
          <w:rFonts w:hint="eastAsia" w:ascii="仿宋_GB2312" w:eastAsia="仿宋_GB2312"/>
          <w:sz w:val="32"/>
          <w:szCs w:val="32"/>
          <w:highlight w:val="none"/>
        </w:rPr>
        <w:t>本学期</w:t>
      </w:r>
      <w:r>
        <w:rPr>
          <w:rFonts w:hint="eastAsia" w:ascii="仿宋_GB2312" w:eastAsia="仿宋_GB2312"/>
          <w:sz w:val="32"/>
          <w:szCs w:val="32"/>
          <w:highlight w:val="none"/>
          <w:lang w:val="en-US" w:eastAsia="zh-CN"/>
        </w:rPr>
        <w:t>重修课程</w:t>
      </w:r>
      <w:r>
        <w:rPr>
          <w:rFonts w:hint="eastAsia" w:ascii="仿宋_GB2312" w:eastAsia="仿宋_GB2312"/>
          <w:sz w:val="32"/>
          <w:szCs w:val="32"/>
          <w:highlight w:val="none"/>
        </w:rPr>
        <w:t>采用网上自主学习方式，不统一安排具体学习地点和学习时间，只限定每门课程在线学习的开始时间和截止时间，学生可以根据自己的学习进度在规定的开放时间段内自行安排完成课程学习。具体开放时间段是：</w:t>
      </w:r>
      <w:r>
        <w:rPr>
          <w:rFonts w:hint="eastAsia" w:ascii="仿宋_GB2312" w:eastAsia="仿宋_GB2312"/>
          <w:sz w:val="32"/>
          <w:szCs w:val="32"/>
          <w:highlight w:val="none"/>
          <w:lang w:val="en-US" w:eastAsia="zh-CN"/>
        </w:rPr>
        <w:t>2021年11</w:t>
      </w:r>
      <w:r>
        <w:rPr>
          <w:rFonts w:hint="eastAsia" w:ascii="仿宋_GB2312" w:eastAsia="仿宋_GB2312"/>
          <w:sz w:val="32"/>
          <w:szCs w:val="32"/>
          <w:highlight w:val="none"/>
        </w:rPr>
        <w:t>月</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日</w:t>
      </w:r>
      <w:r>
        <w:rPr>
          <w:rFonts w:hint="eastAsia" w:ascii="仿宋_GB2312" w:eastAsia="仿宋_GB2312"/>
          <w:sz w:val="32"/>
          <w:szCs w:val="32"/>
          <w:highlight w:val="none"/>
          <w:lang w:val="en-US" w:eastAsia="zh-CN"/>
        </w:rPr>
        <w:t>至2022年1月6日</w:t>
      </w: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在此时间段内完成课程的学习，线上考核时间统一为2022年1月7日至2022年1月8日完成。</w:t>
      </w:r>
    </w:p>
    <w:p>
      <w:pPr>
        <w:spacing w:line="560" w:lineRule="exact"/>
        <w:ind w:firstLine="640" w:firstLineChars="200"/>
        <w:rPr>
          <w:rFonts w:hint="eastAsia" w:ascii="仿宋_GB2312" w:eastAsia="仿宋_GB2312"/>
          <w:sz w:val="32"/>
          <w:szCs w:val="32"/>
          <w:highlight w:val="none"/>
          <w:lang w:val="en-US" w:eastAsia="zh-CN"/>
        </w:rPr>
      </w:pPr>
      <w:r>
        <w:rPr>
          <w:rFonts w:hint="eastAsia" w:ascii="仿宋_GB2312" w:eastAsia="仿宋_GB2312"/>
          <w:sz w:val="32"/>
          <w:szCs w:val="32"/>
        </w:rPr>
        <w:t>（2）学习过程</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下载学习通APP，</w:t>
      </w:r>
      <w:r>
        <w:rPr>
          <w:rFonts w:hint="eastAsia" w:ascii="仿宋_GB2312" w:eastAsia="仿宋_GB2312"/>
          <w:sz w:val="32"/>
          <w:szCs w:val="32"/>
        </w:rPr>
        <w:t>使用</w:t>
      </w:r>
      <w:r>
        <w:rPr>
          <w:rFonts w:hint="eastAsia" w:ascii="仿宋_GB2312" w:eastAsia="仿宋_GB2312"/>
          <w:sz w:val="32"/>
          <w:szCs w:val="32"/>
          <w:lang w:val="en-US" w:eastAsia="zh-CN"/>
        </w:rPr>
        <w:t>手机号注册账号、设置个人登录密码，绑定单位“安徽建筑大学”和学号</w:t>
      </w:r>
      <w:r>
        <w:rPr>
          <w:rFonts w:hint="eastAsia" w:ascii="仿宋_GB2312" w:eastAsia="仿宋_GB2312"/>
          <w:sz w:val="32"/>
          <w:szCs w:val="32"/>
        </w:rPr>
        <w:t>作为学习账号</w:t>
      </w:r>
      <w:r>
        <w:rPr>
          <w:rFonts w:hint="eastAsia" w:ascii="仿宋_GB2312" w:eastAsia="仿宋_GB2312"/>
          <w:sz w:val="32"/>
          <w:szCs w:val="32"/>
          <w:lang w:eastAsia="zh-CN"/>
        </w:rPr>
        <w:t>。</w:t>
      </w:r>
      <w:r>
        <w:rPr>
          <w:rFonts w:hint="eastAsia" w:ascii="仿宋_GB2312" w:eastAsia="仿宋_GB2312"/>
          <w:sz w:val="32"/>
          <w:szCs w:val="32"/>
        </w:rPr>
        <w:t>（之前登陆过该平台的学生，</w:t>
      </w:r>
      <w:r>
        <w:rPr>
          <w:rFonts w:hint="eastAsia" w:ascii="仿宋_GB2312" w:eastAsia="仿宋_GB2312"/>
          <w:sz w:val="32"/>
          <w:szCs w:val="32"/>
          <w:lang w:val="en-US" w:eastAsia="zh-CN"/>
        </w:rPr>
        <w:t>直接进入平台学习，</w:t>
      </w:r>
      <w:r>
        <w:rPr>
          <w:rFonts w:hint="eastAsia" w:ascii="仿宋_GB2312" w:eastAsia="仿宋_GB2312"/>
          <w:sz w:val="32"/>
          <w:szCs w:val="32"/>
        </w:rPr>
        <w:t>密码为其更改后的密码），进入“泛雅网络教学综合服务平台”观看视频，自学课程内容。完成课程内容后需在线完成课后作业，学完所有视频内容并完成规定作业后，即可进入网上在线考试环节，通过考试后即完成</w:t>
      </w:r>
      <w:r>
        <w:rPr>
          <w:rFonts w:hint="eastAsia" w:ascii="仿宋_GB2312" w:eastAsia="仿宋_GB2312"/>
          <w:sz w:val="32"/>
          <w:szCs w:val="32"/>
          <w:lang w:val="en-US" w:eastAsia="zh-CN"/>
        </w:rPr>
        <w:t>重修</w:t>
      </w:r>
      <w:r>
        <w:rPr>
          <w:rFonts w:hint="eastAsia" w:ascii="仿宋_GB2312" w:eastAsia="仿宋_GB2312"/>
          <w:sz w:val="32"/>
          <w:szCs w:val="32"/>
        </w:rPr>
        <w:t>课程的学习。</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学习路径：</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PC端：只要有联网的计算机资源，无论身处何处均能进入如下网址（</w:t>
      </w:r>
      <w:r>
        <w:rPr>
          <w:rFonts w:ascii="微软雅黑" w:hAnsi="微软雅黑" w:eastAsia="微软雅黑" w:cs="微软雅黑"/>
          <w:b/>
          <w:bCs/>
          <w:color w:val="FF0000"/>
          <w:sz w:val="28"/>
          <w:szCs w:val="28"/>
        </w:rPr>
        <w:fldChar w:fldCharType="begin"/>
      </w:r>
      <w:r>
        <w:rPr>
          <w:rFonts w:ascii="微软雅黑" w:hAnsi="微软雅黑" w:eastAsia="微软雅黑" w:cs="微软雅黑"/>
          <w:b/>
          <w:bCs/>
          <w:color w:val="FF0000"/>
          <w:sz w:val="28"/>
          <w:szCs w:val="28"/>
        </w:rPr>
        <w:instrText xml:space="preserve"> HYPERLINK "http://ahjzu.fy.chaoxing.com" </w:instrText>
      </w:r>
      <w:r>
        <w:rPr>
          <w:rFonts w:ascii="微软雅黑" w:hAnsi="微软雅黑" w:eastAsia="微软雅黑" w:cs="微软雅黑"/>
          <w:b/>
          <w:bCs/>
          <w:color w:val="FF0000"/>
          <w:sz w:val="28"/>
          <w:szCs w:val="28"/>
        </w:rPr>
        <w:fldChar w:fldCharType="separate"/>
      </w:r>
      <w:r>
        <w:rPr>
          <w:rStyle w:val="6"/>
          <w:rFonts w:ascii="微软雅黑" w:hAnsi="微软雅黑" w:eastAsia="微软雅黑" w:cs="微软雅黑"/>
          <w:b/>
          <w:bCs/>
          <w:color w:val="FF0000"/>
          <w:sz w:val="28"/>
          <w:szCs w:val="28"/>
        </w:rPr>
        <w:t>http://ahjzu.fy.chaoxing.com</w:t>
      </w:r>
      <w:r>
        <w:rPr>
          <w:rFonts w:ascii="微软雅黑" w:hAnsi="微软雅黑" w:eastAsia="微软雅黑" w:cs="微软雅黑"/>
          <w:b/>
          <w:bCs/>
          <w:color w:val="FF0000"/>
          <w:sz w:val="28"/>
          <w:szCs w:val="28"/>
        </w:rPr>
        <w:fldChar w:fldCharType="end"/>
      </w:r>
      <w:r>
        <w:rPr>
          <w:rFonts w:hint="eastAsia" w:ascii="仿宋_GB2312" w:eastAsia="仿宋_GB2312"/>
          <w:sz w:val="32"/>
          <w:szCs w:val="32"/>
        </w:rPr>
        <w:t>），进行</w:t>
      </w:r>
      <w:r>
        <w:rPr>
          <w:rFonts w:hint="eastAsia" w:ascii="仿宋_GB2312" w:eastAsia="仿宋_GB2312"/>
          <w:sz w:val="32"/>
          <w:szCs w:val="32"/>
          <w:lang w:val="en-US" w:eastAsia="zh-CN"/>
        </w:rPr>
        <w:t>重修课程</w:t>
      </w:r>
      <w:r>
        <w:rPr>
          <w:rFonts w:hint="eastAsia" w:ascii="仿宋_GB2312" w:eastAsia="仿宋_GB2312"/>
          <w:sz w:val="32"/>
          <w:szCs w:val="32"/>
        </w:rPr>
        <w:t>的学习。学生自主安排时间学习。</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手机端：</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1.app使用下载方式</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a、在手机app商店里直接搜索“超星</w:t>
      </w:r>
      <w:r>
        <w:rPr>
          <w:rFonts w:hint="eastAsia" w:ascii="仿宋_GB2312" w:eastAsia="仿宋_GB2312"/>
          <w:sz w:val="32"/>
          <w:szCs w:val="32"/>
          <w:lang w:eastAsia="zh-CN"/>
        </w:rPr>
        <w:t>学习通</w:t>
      </w:r>
      <w:r>
        <w:rPr>
          <w:rFonts w:hint="eastAsia" w:ascii="仿宋_GB2312" w:eastAsia="仿宋_GB2312"/>
          <w:sz w:val="32"/>
          <w:szCs w:val="32"/>
        </w:rPr>
        <w:t>”下载安装或者空间左下角下载安装。</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b、下载地址： </w:t>
      </w:r>
      <w:r>
        <w:rPr>
          <w:rFonts w:hint="eastAsia" w:ascii="仿宋_GB2312" w:eastAsia="仿宋_GB2312"/>
          <w:sz w:val="32"/>
          <w:szCs w:val="32"/>
        </w:rPr>
        <w:fldChar w:fldCharType="begin"/>
      </w:r>
      <w:r>
        <w:rPr>
          <w:rFonts w:hint="eastAsia" w:ascii="仿宋_GB2312" w:eastAsia="仿宋_GB2312"/>
          <w:sz w:val="32"/>
          <w:szCs w:val="32"/>
        </w:rPr>
        <w:instrText xml:space="preserve"> HYPERLINK "http://apps.chaoxing.com/d/app/4.html" </w:instrText>
      </w:r>
      <w:r>
        <w:rPr>
          <w:rFonts w:hint="eastAsia" w:ascii="仿宋_GB2312" w:eastAsia="仿宋_GB2312"/>
          <w:sz w:val="32"/>
          <w:szCs w:val="32"/>
        </w:rPr>
        <w:fldChar w:fldCharType="separate"/>
      </w:r>
      <w:r>
        <w:rPr>
          <w:rFonts w:hint="eastAsia" w:ascii="仿宋_GB2312" w:eastAsia="仿宋_GB2312"/>
          <w:sz w:val="32"/>
          <w:szCs w:val="32"/>
        </w:rPr>
        <w:t>http://apps.ch</w:t>
      </w:r>
      <w:bookmarkStart w:id="0" w:name="_Hlt492470241"/>
      <w:bookmarkStart w:id="1" w:name="_Hlt492470242"/>
      <w:r>
        <w:rPr>
          <w:rFonts w:hint="eastAsia" w:ascii="仿宋_GB2312" w:eastAsia="仿宋_GB2312"/>
          <w:sz w:val="32"/>
          <w:szCs w:val="32"/>
        </w:rPr>
        <w:t>a</w:t>
      </w:r>
      <w:bookmarkEnd w:id="0"/>
      <w:bookmarkEnd w:id="1"/>
      <w:r>
        <w:rPr>
          <w:rFonts w:hint="eastAsia" w:ascii="仿宋_GB2312" w:eastAsia="仿宋_GB2312"/>
          <w:sz w:val="32"/>
          <w:szCs w:val="32"/>
        </w:rPr>
        <w:t>oxing.com/d</w:t>
      </w:r>
      <w:r>
        <w:rPr>
          <w:rFonts w:hint="eastAsia" w:ascii="仿宋_GB2312" w:eastAsia="仿宋_GB2312"/>
          <w:sz w:val="32"/>
          <w:szCs w:val="32"/>
        </w:rPr>
        <w:fldChar w:fldCharType="end"/>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c、扫描二维码安装</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drawing>
          <wp:anchor distT="0" distB="0" distL="114300" distR="114300" simplePos="0" relativeHeight="251659264" behindDoc="1" locked="0" layoutInCell="1" allowOverlap="1">
            <wp:simplePos x="0" y="0"/>
            <wp:positionH relativeFrom="column">
              <wp:posOffset>1784350</wp:posOffset>
            </wp:positionH>
            <wp:positionV relativeFrom="paragraph">
              <wp:posOffset>111125</wp:posOffset>
            </wp:positionV>
            <wp:extent cx="2121535" cy="2320290"/>
            <wp:effectExtent l="0" t="0" r="2540" b="3810"/>
            <wp:wrapTight wrapText="bothSides">
              <wp:wrapPolygon>
                <wp:start x="0" y="0"/>
                <wp:lineTo x="0" y="21547"/>
                <wp:lineTo x="21529" y="21547"/>
                <wp:lineTo x="21529" y="0"/>
                <wp:lineTo x="0" y="0"/>
              </wp:wrapPolygon>
            </wp:wrapTight>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pic:cNvPicPr>
                      <a:picLocks noChangeAspect="1"/>
                    </pic:cNvPicPr>
                  </pic:nvPicPr>
                  <pic:blipFill>
                    <a:blip r:embed="rId4"/>
                    <a:stretch>
                      <a:fillRect/>
                    </a:stretch>
                  </pic:blipFill>
                  <pic:spPr>
                    <a:xfrm>
                      <a:off x="0" y="0"/>
                      <a:ext cx="2121535" cy="2320290"/>
                    </a:xfrm>
                    <a:prstGeom prst="rect">
                      <a:avLst/>
                    </a:prstGeom>
                    <a:noFill/>
                    <a:ln>
                      <a:noFill/>
                    </a:ln>
                  </pic:spPr>
                </pic:pic>
              </a:graphicData>
            </a:graphic>
          </wp:anchor>
        </w:drawing>
      </w: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2.登陆方式</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请点击学习通右下角“我”再点击左上“请先登录”，点击</w:t>
      </w:r>
      <w:r>
        <w:rPr>
          <w:rFonts w:hint="eastAsia" w:ascii="仿宋_GB2312" w:eastAsia="仿宋_GB2312"/>
          <w:sz w:val="32"/>
          <w:szCs w:val="32"/>
          <w:lang w:eastAsia="zh-CN"/>
        </w:rPr>
        <w:t>下方</w:t>
      </w:r>
      <w:r>
        <w:rPr>
          <w:rFonts w:hint="eastAsia" w:ascii="仿宋_GB2312" w:eastAsia="仿宋_GB2312"/>
          <w:sz w:val="32"/>
          <w:szCs w:val="32"/>
        </w:rPr>
        <w:t>“</w:t>
      </w:r>
      <w:r>
        <w:rPr>
          <w:rFonts w:hint="eastAsia" w:ascii="仿宋_GB2312" w:eastAsia="仿宋_GB2312"/>
          <w:sz w:val="32"/>
          <w:szCs w:val="32"/>
          <w:lang w:val="en-US" w:eastAsia="zh-CN"/>
        </w:rPr>
        <w:t>新用户注册</w:t>
      </w:r>
      <w:r>
        <w:rPr>
          <w:rFonts w:hint="eastAsia" w:ascii="仿宋_GB2312" w:eastAsia="仿宋_GB2312"/>
          <w:sz w:val="32"/>
          <w:szCs w:val="32"/>
        </w:rPr>
        <w:t>”，</w:t>
      </w:r>
      <w:r>
        <w:rPr>
          <w:rFonts w:hint="eastAsia" w:ascii="仿宋_GB2312" w:eastAsia="仿宋_GB2312"/>
          <w:sz w:val="32"/>
          <w:szCs w:val="32"/>
          <w:lang w:val="en-US" w:eastAsia="zh-CN"/>
        </w:rPr>
        <w:t>使用本人手机号注册，</w:t>
      </w:r>
      <w:r>
        <w:rPr>
          <w:rFonts w:hint="eastAsia" w:ascii="仿宋_GB2312" w:eastAsia="仿宋_GB2312"/>
          <w:sz w:val="32"/>
          <w:szCs w:val="32"/>
        </w:rPr>
        <w:t>在</w:t>
      </w:r>
      <w:r>
        <w:rPr>
          <w:rFonts w:hint="eastAsia" w:ascii="仿宋_GB2312" w:eastAsia="仿宋_GB2312"/>
          <w:sz w:val="32"/>
          <w:szCs w:val="32"/>
          <w:lang w:val="en-US" w:eastAsia="zh-CN"/>
        </w:rPr>
        <w:t>单位验证</w:t>
      </w:r>
      <w:r>
        <w:rPr>
          <w:rFonts w:hint="eastAsia" w:ascii="仿宋_GB2312" w:eastAsia="仿宋_GB2312"/>
          <w:sz w:val="32"/>
          <w:szCs w:val="32"/>
        </w:rPr>
        <w:t>输入</w:t>
      </w:r>
      <w:r>
        <w:rPr>
          <w:rFonts w:hint="eastAsia" w:ascii="仿宋_GB2312" w:eastAsia="仿宋_GB2312"/>
          <w:sz w:val="32"/>
          <w:szCs w:val="32"/>
          <w:lang w:eastAsia="zh-CN"/>
        </w:rPr>
        <w:t>“</w:t>
      </w:r>
      <w:r>
        <w:rPr>
          <w:rFonts w:hint="eastAsia" w:ascii="仿宋_GB2312" w:eastAsia="仿宋_GB2312"/>
          <w:sz w:val="32"/>
          <w:szCs w:val="32"/>
          <w:lang w:val="en-US" w:eastAsia="zh-CN"/>
        </w:rPr>
        <w:t>1232”点选</w:t>
      </w:r>
      <w:r>
        <w:rPr>
          <w:rFonts w:hint="eastAsia" w:ascii="仿宋_GB2312" w:eastAsia="仿宋_GB2312"/>
          <w:sz w:val="32"/>
          <w:szCs w:val="32"/>
        </w:rPr>
        <w:t>“安徽</w:t>
      </w:r>
      <w:r>
        <w:rPr>
          <w:rFonts w:hint="eastAsia" w:ascii="仿宋_GB2312" w:eastAsia="仿宋_GB2312"/>
          <w:sz w:val="32"/>
          <w:szCs w:val="32"/>
          <w:lang w:val="en-US" w:eastAsia="zh-CN"/>
        </w:rPr>
        <w:t>建筑大学</w:t>
      </w:r>
      <w:r>
        <w:rPr>
          <w:rFonts w:hint="eastAsia" w:ascii="仿宋_GB2312" w:eastAsia="仿宋_GB2312"/>
          <w:sz w:val="32"/>
          <w:szCs w:val="32"/>
        </w:rPr>
        <w:t>”，</w:t>
      </w:r>
      <w:r>
        <w:rPr>
          <w:rFonts w:hint="eastAsia" w:ascii="仿宋_GB2312" w:eastAsia="仿宋_GB2312"/>
          <w:sz w:val="32"/>
          <w:szCs w:val="32"/>
          <w:lang w:val="en-US" w:eastAsia="zh-CN"/>
        </w:rPr>
        <w:t>输入自己的</w:t>
      </w:r>
      <w:r>
        <w:rPr>
          <w:rFonts w:hint="eastAsia" w:ascii="仿宋_GB2312" w:eastAsia="仿宋_GB2312"/>
          <w:sz w:val="32"/>
          <w:szCs w:val="32"/>
        </w:rPr>
        <w:t>“学号”</w:t>
      </w:r>
      <w:r>
        <w:rPr>
          <w:rFonts w:hint="eastAsia" w:ascii="仿宋_GB2312" w:eastAsia="仿宋_GB2312"/>
          <w:sz w:val="32"/>
          <w:szCs w:val="32"/>
          <w:lang w:val="en-US" w:eastAsia="zh-CN"/>
        </w:rPr>
        <w:t>进行账号绑定</w:t>
      </w:r>
      <w:r>
        <w:rPr>
          <w:rFonts w:hint="eastAsia" w:ascii="仿宋_GB2312" w:eastAsia="仿宋_GB2312"/>
          <w:sz w:val="32"/>
          <w:szCs w:val="32"/>
        </w:rPr>
        <w:t>，按操作进行登录学习。如遇无法登录情况请联系在线客服咨询。（之前登陆过</w:t>
      </w:r>
      <w:r>
        <w:rPr>
          <w:rFonts w:hint="eastAsia" w:ascii="仿宋_GB2312" w:eastAsia="仿宋_GB2312"/>
          <w:sz w:val="32"/>
          <w:szCs w:val="32"/>
          <w:lang w:val="en-US" w:eastAsia="zh-CN"/>
        </w:rPr>
        <w:t>学习通且绑定过学号</w:t>
      </w:r>
      <w:r>
        <w:rPr>
          <w:rFonts w:hint="eastAsia" w:ascii="仿宋_GB2312" w:eastAsia="仿宋_GB2312"/>
          <w:sz w:val="32"/>
          <w:szCs w:val="32"/>
        </w:rPr>
        <w:t>的学生，</w:t>
      </w:r>
      <w:r>
        <w:rPr>
          <w:rFonts w:hint="eastAsia" w:ascii="仿宋_GB2312" w:eastAsia="仿宋_GB2312"/>
          <w:sz w:val="32"/>
          <w:szCs w:val="32"/>
          <w:lang w:val="en-US" w:eastAsia="zh-CN"/>
        </w:rPr>
        <w:t>直接进入平台学习，</w:t>
      </w:r>
      <w:r>
        <w:rPr>
          <w:rFonts w:hint="eastAsia" w:ascii="仿宋_GB2312" w:eastAsia="仿宋_GB2312"/>
          <w:sz w:val="32"/>
          <w:szCs w:val="32"/>
        </w:rPr>
        <w:t>密码为其更改后的密码）</w:t>
      </w:r>
    </w:p>
    <w:p>
      <w:pPr>
        <w:jc w:val="center"/>
        <w:rPr>
          <w:rFonts w:hint="eastAsia" w:ascii="黑体" w:hAnsi="黑体" w:eastAsia="黑体" w:cs="黑体"/>
          <w:sz w:val="24"/>
          <w:szCs w:val="24"/>
          <w:lang w:eastAsia="zh-CN"/>
        </w:rPr>
      </w:pPr>
      <w:r>
        <w:drawing>
          <wp:inline distT="0" distB="0" distL="114300" distR="114300">
            <wp:extent cx="1708785" cy="3510915"/>
            <wp:effectExtent l="9525" t="9525" r="15240" b="1333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5"/>
                    <a:stretch>
                      <a:fillRect/>
                    </a:stretch>
                  </pic:blipFill>
                  <pic:spPr>
                    <a:xfrm>
                      <a:off x="0" y="0"/>
                      <a:ext cx="1708785" cy="3510915"/>
                    </a:xfrm>
                    <a:prstGeom prst="rect">
                      <a:avLst/>
                    </a:prstGeom>
                    <a:noFill/>
                    <a:ln>
                      <a:solidFill>
                        <a:schemeClr val="tx1"/>
                      </a:solidFill>
                    </a:ln>
                  </pic:spPr>
                </pic:pic>
              </a:graphicData>
            </a:graphic>
          </wp:inline>
        </w:drawing>
      </w:r>
      <w:r>
        <w:drawing>
          <wp:inline distT="0" distB="0" distL="114300" distR="114300">
            <wp:extent cx="1706880" cy="3521710"/>
            <wp:effectExtent l="9525" t="9525" r="17145" b="1206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6"/>
                    <a:stretch>
                      <a:fillRect/>
                    </a:stretch>
                  </pic:blipFill>
                  <pic:spPr>
                    <a:xfrm>
                      <a:off x="0" y="0"/>
                      <a:ext cx="1706880" cy="3521710"/>
                    </a:xfrm>
                    <a:prstGeom prst="rect">
                      <a:avLst/>
                    </a:prstGeom>
                    <a:noFill/>
                    <a:ln>
                      <a:solidFill>
                        <a:schemeClr val="tx1"/>
                      </a:solidFill>
                    </a:ln>
                  </pic:spPr>
                </pic:pic>
              </a:graphicData>
            </a:graphic>
          </wp:inline>
        </w:drawing>
      </w:r>
      <w:r>
        <w:drawing>
          <wp:inline distT="0" distB="0" distL="114300" distR="114300">
            <wp:extent cx="1745615" cy="3529965"/>
            <wp:effectExtent l="9525" t="9525" r="16510" b="1333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7"/>
                    <a:stretch>
                      <a:fillRect/>
                    </a:stretch>
                  </pic:blipFill>
                  <pic:spPr>
                    <a:xfrm>
                      <a:off x="0" y="0"/>
                      <a:ext cx="1745615" cy="3529965"/>
                    </a:xfrm>
                    <a:prstGeom prst="rect">
                      <a:avLst/>
                    </a:prstGeom>
                    <a:noFill/>
                    <a:ln>
                      <a:solidFill>
                        <a:schemeClr val="tx1"/>
                      </a:solidFill>
                    </a:ln>
                  </pic:spPr>
                </pic:pic>
              </a:graphicData>
            </a:graphic>
          </wp:inline>
        </w:drawing>
      </w:r>
      <w:r>
        <w:drawing>
          <wp:inline distT="0" distB="0" distL="114300" distR="114300">
            <wp:extent cx="1751965" cy="3634740"/>
            <wp:effectExtent l="9525" t="9525" r="10160" b="1333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8"/>
                    <a:stretch>
                      <a:fillRect/>
                    </a:stretch>
                  </pic:blipFill>
                  <pic:spPr>
                    <a:xfrm>
                      <a:off x="0" y="0"/>
                      <a:ext cx="1751965" cy="3634740"/>
                    </a:xfrm>
                    <a:prstGeom prst="rect">
                      <a:avLst/>
                    </a:prstGeom>
                    <a:noFill/>
                    <a:ln>
                      <a:solidFill>
                        <a:schemeClr val="tx1"/>
                      </a:solidFill>
                    </a:ln>
                  </pic:spPr>
                </pic:pic>
              </a:graphicData>
            </a:graphic>
          </wp:inline>
        </w:drawing>
      </w:r>
      <w:r>
        <w:drawing>
          <wp:inline distT="0" distB="0" distL="114300" distR="114300">
            <wp:extent cx="1733550" cy="3622040"/>
            <wp:effectExtent l="9525" t="9525" r="9525" b="1651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9"/>
                    <a:stretch>
                      <a:fillRect/>
                    </a:stretch>
                  </pic:blipFill>
                  <pic:spPr>
                    <a:xfrm>
                      <a:off x="0" y="0"/>
                      <a:ext cx="1733550" cy="3622040"/>
                    </a:xfrm>
                    <a:prstGeom prst="rect">
                      <a:avLst/>
                    </a:prstGeom>
                    <a:noFill/>
                    <a:ln>
                      <a:solidFill>
                        <a:schemeClr val="tx1"/>
                      </a:solidFill>
                    </a:ln>
                  </pic:spPr>
                </pic:pic>
              </a:graphicData>
            </a:graphic>
          </wp:inline>
        </w:drawing>
      </w:r>
      <w:r>
        <w:drawing>
          <wp:inline distT="0" distB="0" distL="114300" distR="114300">
            <wp:extent cx="1674495" cy="3629025"/>
            <wp:effectExtent l="9525" t="9525" r="11430" b="9525"/>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10"/>
                    <a:stretch>
                      <a:fillRect/>
                    </a:stretch>
                  </pic:blipFill>
                  <pic:spPr>
                    <a:xfrm>
                      <a:off x="0" y="0"/>
                      <a:ext cx="1674495" cy="3629025"/>
                    </a:xfrm>
                    <a:prstGeom prst="rect">
                      <a:avLst/>
                    </a:prstGeom>
                    <a:noFill/>
                    <a:ln>
                      <a:solidFill>
                        <a:schemeClr val="tx1"/>
                      </a:solidFill>
                    </a:ln>
                  </pic:spPr>
                </pic:pic>
              </a:graphicData>
            </a:graphic>
          </wp:inline>
        </w:drawing>
      </w:r>
      <w:r>
        <w:drawing>
          <wp:inline distT="0" distB="0" distL="114300" distR="114300">
            <wp:extent cx="2471420" cy="4619625"/>
            <wp:effectExtent l="9525" t="9525" r="14605" b="9525"/>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11"/>
                    <a:stretch>
                      <a:fillRect/>
                    </a:stretch>
                  </pic:blipFill>
                  <pic:spPr>
                    <a:xfrm>
                      <a:off x="0" y="0"/>
                      <a:ext cx="2471420" cy="4619625"/>
                    </a:xfrm>
                    <a:prstGeom prst="rect">
                      <a:avLst/>
                    </a:prstGeom>
                    <a:noFill/>
                    <a:ln>
                      <a:solidFill>
                        <a:schemeClr val="tx1"/>
                      </a:solidFill>
                    </a:ln>
                  </pic:spPr>
                </pic:pic>
              </a:graphicData>
            </a:graphic>
          </wp:inline>
        </w:drawing>
      </w:r>
      <w:r>
        <w:drawing>
          <wp:inline distT="0" distB="0" distL="114300" distR="114300">
            <wp:extent cx="2390140" cy="4605020"/>
            <wp:effectExtent l="9525" t="9525" r="10160" b="14605"/>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12"/>
                    <a:stretch>
                      <a:fillRect/>
                    </a:stretch>
                  </pic:blipFill>
                  <pic:spPr>
                    <a:xfrm>
                      <a:off x="0" y="0"/>
                      <a:ext cx="2390140" cy="4605020"/>
                    </a:xfrm>
                    <a:prstGeom prst="rect">
                      <a:avLst/>
                    </a:prstGeom>
                    <a:noFill/>
                    <a:ln>
                      <a:solidFill>
                        <a:schemeClr val="tx1"/>
                      </a:solidFill>
                    </a:ln>
                  </pic:spPr>
                </pic:pic>
              </a:graphicData>
            </a:graphic>
          </wp:inline>
        </w:drawing>
      </w:r>
    </w:p>
    <w:p>
      <w:pPr>
        <w:spacing w:line="560" w:lineRule="exact"/>
        <w:ind w:firstLine="640" w:firstLineChars="200"/>
        <w:rPr>
          <w:rFonts w:hint="eastAsia" w:ascii="仿宋_GB2312" w:eastAsia="仿宋_GB2312"/>
          <w:sz w:val="32"/>
          <w:szCs w:val="32"/>
        </w:rPr>
      </w:pPr>
    </w:p>
    <w:p>
      <w:pPr>
        <w:spacing w:line="560" w:lineRule="exact"/>
        <w:ind w:firstLine="643" w:firstLineChars="200"/>
        <w:rPr>
          <w:rFonts w:hint="eastAsia" w:ascii="仿宋_GB2312" w:eastAsia="仿宋_GB2312"/>
          <w:b/>
          <w:bCs/>
          <w:sz w:val="32"/>
          <w:szCs w:val="32"/>
        </w:rPr>
      </w:pP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二、课程考核和成绩管理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（1）课程考核方式</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考核成绩由观看视频（</w:t>
      </w:r>
      <w:r>
        <w:rPr>
          <w:rFonts w:hint="eastAsia" w:ascii="仿宋_GB2312" w:eastAsia="仿宋_GB2312" w:cs="仿宋_GB2312"/>
          <w:sz w:val="32"/>
          <w:szCs w:val="32"/>
          <w:lang w:val="en-US" w:eastAsia="zh-CN"/>
        </w:rPr>
        <w:t>60</w:t>
      </w:r>
      <w:r>
        <w:rPr>
          <w:rFonts w:ascii="仿宋_GB2312" w:eastAsia="仿宋_GB2312" w:cs="仿宋_GB2312"/>
          <w:sz w:val="32"/>
          <w:szCs w:val="32"/>
        </w:rPr>
        <w:t>%</w:t>
      </w:r>
      <w:r>
        <w:rPr>
          <w:rFonts w:hint="eastAsia" w:ascii="仿宋_GB2312" w:eastAsia="仿宋_GB2312" w:cs="仿宋_GB2312"/>
          <w:sz w:val="32"/>
          <w:szCs w:val="32"/>
        </w:rPr>
        <w:t>）、在线考试（</w:t>
      </w:r>
      <w:r>
        <w:rPr>
          <w:rFonts w:hint="eastAsia" w:ascii="仿宋_GB2312" w:eastAsia="仿宋_GB2312" w:cs="仿宋_GB2312"/>
          <w:sz w:val="32"/>
          <w:szCs w:val="32"/>
          <w:lang w:val="en-US" w:eastAsia="zh-CN"/>
        </w:rPr>
        <w:t>4</w:t>
      </w:r>
      <w:r>
        <w:rPr>
          <w:rFonts w:ascii="仿宋_GB2312" w:eastAsia="仿宋_GB2312" w:cs="仿宋_GB2312"/>
          <w:sz w:val="32"/>
          <w:szCs w:val="32"/>
        </w:rPr>
        <w:t>0%</w:t>
      </w:r>
      <w:r>
        <w:rPr>
          <w:rFonts w:hint="eastAsia" w:ascii="仿宋_GB2312" w:eastAsia="仿宋_GB2312" w:cs="仿宋_GB2312"/>
          <w:sz w:val="32"/>
          <w:szCs w:val="32"/>
        </w:rPr>
        <w:t>）</w:t>
      </w:r>
      <w:r>
        <w:rPr>
          <w:rFonts w:hint="eastAsia" w:ascii="仿宋_GB2312" w:eastAsia="仿宋_GB2312" w:cs="仿宋_GB2312"/>
          <w:sz w:val="32"/>
          <w:szCs w:val="32"/>
          <w:lang w:val="en-US" w:eastAsia="zh-CN"/>
        </w:rPr>
        <w:t>两</w:t>
      </w:r>
      <w:r>
        <w:rPr>
          <w:rFonts w:hint="eastAsia" w:ascii="仿宋_GB2312" w:eastAsia="仿宋_GB2312" w:cs="仿宋_GB2312"/>
          <w:sz w:val="32"/>
          <w:szCs w:val="32"/>
        </w:rPr>
        <w:t>部分成绩组成。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学生必须在规定的时间段内完成该门课程的全部视频观看、作业后，才能进行考试，否则系统设定不允许进行考试。</w:t>
      </w:r>
    </w:p>
    <w:p>
      <w:pPr>
        <w:numPr>
          <w:ilvl w:val="0"/>
          <w:numId w:val="1"/>
        </w:numPr>
        <w:spacing w:line="560" w:lineRule="exact"/>
        <w:ind w:firstLine="640" w:firstLineChars="200"/>
        <w:rPr>
          <w:rFonts w:ascii="仿宋_GB2312" w:eastAsia="仿宋_GB2312"/>
          <w:sz w:val="32"/>
          <w:szCs w:val="32"/>
        </w:rPr>
      </w:pPr>
      <w:r>
        <w:rPr>
          <w:rFonts w:hint="eastAsia" w:ascii="仿宋_GB2312" w:eastAsia="仿宋_GB2312"/>
          <w:sz w:val="32"/>
          <w:szCs w:val="32"/>
        </w:rPr>
        <w:t>课程最终考核成绩认定</w:t>
      </w:r>
    </w:p>
    <w:p>
      <w:pPr>
        <w:spacing w:line="560" w:lineRule="exact"/>
        <w:ind w:firstLine="640" w:firstLineChars="200"/>
        <w:rPr>
          <w:rFonts w:ascii="仿宋_GB2312" w:eastAsia="仿宋_GB2312"/>
          <w:sz w:val="32"/>
          <w:szCs w:val="32"/>
        </w:rPr>
      </w:pPr>
      <w:r>
        <w:rPr>
          <w:rFonts w:hint="eastAsia" w:ascii="仿宋_GB2312" w:eastAsia="仿宋_GB2312" w:cs="仿宋_GB2312"/>
          <w:sz w:val="32"/>
          <w:szCs w:val="32"/>
        </w:rPr>
        <w:t>课程最终考核成绩</w:t>
      </w:r>
      <w:r>
        <w:rPr>
          <w:rFonts w:ascii="仿宋_GB2312" w:eastAsia="仿宋_GB2312" w:cs="仿宋_GB2312"/>
          <w:sz w:val="32"/>
          <w:szCs w:val="32"/>
        </w:rPr>
        <w:t>=</w:t>
      </w:r>
      <w:r>
        <w:rPr>
          <w:rFonts w:hint="eastAsia" w:ascii="仿宋_GB2312" w:eastAsia="仿宋_GB2312" w:cs="仿宋_GB2312"/>
          <w:sz w:val="32"/>
          <w:szCs w:val="32"/>
        </w:rPr>
        <w:t>观看视频得分</w:t>
      </w:r>
      <w:r>
        <w:rPr>
          <w:rFonts w:ascii="仿宋_GB2312" w:eastAsia="仿宋_GB2312" w:cs="仿宋_GB2312"/>
          <w:sz w:val="32"/>
          <w:szCs w:val="32"/>
        </w:rPr>
        <w:t>*</w:t>
      </w:r>
      <w:r>
        <w:rPr>
          <w:rFonts w:hint="eastAsia" w:ascii="仿宋_GB2312" w:eastAsia="仿宋_GB2312" w:cs="仿宋_GB2312"/>
          <w:sz w:val="32"/>
          <w:szCs w:val="32"/>
          <w:lang w:val="en-US" w:eastAsia="zh-CN"/>
        </w:rPr>
        <w:t>6</w:t>
      </w:r>
      <w:r>
        <w:rPr>
          <w:rFonts w:ascii="仿宋_GB2312" w:eastAsia="仿宋_GB2312" w:cs="仿宋_GB2312"/>
          <w:sz w:val="32"/>
          <w:szCs w:val="32"/>
        </w:rPr>
        <w:t>0%+</w:t>
      </w:r>
      <w:r>
        <w:rPr>
          <w:rFonts w:hint="eastAsia" w:ascii="仿宋_GB2312" w:eastAsia="仿宋_GB2312" w:cs="仿宋_GB2312"/>
          <w:sz w:val="32"/>
          <w:szCs w:val="32"/>
        </w:rPr>
        <w:t>在线考试得分</w:t>
      </w:r>
      <w:r>
        <w:rPr>
          <w:rFonts w:ascii="仿宋_GB2312" w:eastAsia="仿宋_GB2312" w:cs="仿宋_GB2312"/>
          <w:sz w:val="32"/>
          <w:szCs w:val="32"/>
        </w:rPr>
        <w:t>*</w:t>
      </w:r>
      <w:r>
        <w:rPr>
          <w:rFonts w:hint="eastAsia" w:ascii="仿宋_GB2312" w:eastAsia="仿宋_GB2312" w:cs="仿宋_GB2312"/>
          <w:sz w:val="32"/>
          <w:szCs w:val="32"/>
          <w:lang w:val="en-US" w:eastAsia="zh-CN"/>
        </w:rPr>
        <w:t>4</w:t>
      </w:r>
      <w:r>
        <w:rPr>
          <w:rFonts w:ascii="仿宋_GB2312" w:eastAsia="仿宋_GB2312" w:cs="仿宋_GB2312"/>
          <w:sz w:val="32"/>
          <w:szCs w:val="32"/>
        </w:rPr>
        <w:t>0%</w:t>
      </w:r>
      <w:r>
        <w:rPr>
          <w:rFonts w:hint="eastAsia" w:ascii="仿宋_GB2312" w:eastAsia="仿宋_GB2312" w:cs="仿宋_GB2312"/>
          <w:sz w:val="32"/>
          <w:szCs w:val="32"/>
        </w:rPr>
        <w:t>，最终考核成绩</w:t>
      </w:r>
      <w:r>
        <w:rPr>
          <w:rFonts w:ascii="仿宋_GB2312" w:eastAsia="仿宋_GB2312" w:cs="仿宋_GB2312"/>
          <w:sz w:val="32"/>
          <w:szCs w:val="32"/>
        </w:rPr>
        <w:t>60</w:t>
      </w:r>
      <w:r>
        <w:rPr>
          <w:rFonts w:hint="eastAsia" w:ascii="仿宋_GB2312" w:eastAsia="仿宋_GB2312" w:cs="仿宋_GB2312"/>
          <w:sz w:val="32"/>
          <w:szCs w:val="32"/>
        </w:rPr>
        <w:t>分以上，获得本课程学分。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CCA096"/>
    <w:multiLevelType w:val="singleLevel"/>
    <w:tmpl w:val="59CCA096"/>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5E2F"/>
    <w:rsid w:val="00092A3F"/>
    <w:rsid w:val="00183C6E"/>
    <w:rsid w:val="002B46F0"/>
    <w:rsid w:val="00307763"/>
    <w:rsid w:val="003A5D3C"/>
    <w:rsid w:val="003B0F32"/>
    <w:rsid w:val="003B519F"/>
    <w:rsid w:val="00510204"/>
    <w:rsid w:val="00515D71"/>
    <w:rsid w:val="00551C11"/>
    <w:rsid w:val="005569C0"/>
    <w:rsid w:val="00592F51"/>
    <w:rsid w:val="00601FD5"/>
    <w:rsid w:val="00631D3B"/>
    <w:rsid w:val="006729B1"/>
    <w:rsid w:val="006A50C5"/>
    <w:rsid w:val="007E226E"/>
    <w:rsid w:val="00865667"/>
    <w:rsid w:val="008C650F"/>
    <w:rsid w:val="00A25E2F"/>
    <w:rsid w:val="00A724C9"/>
    <w:rsid w:val="00AD7ED7"/>
    <w:rsid w:val="00B92925"/>
    <w:rsid w:val="00BD7AE0"/>
    <w:rsid w:val="00C27D34"/>
    <w:rsid w:val="00E71121"/>
    <w:rsid w:val="00E829FF"/>
    <w:rsid w:val="00E93DDF"/>
    <w:rsid w:val="00EA082A"/>
    <w:rsid w:val="00EB16AD"/>
    <w:rsid w:val="00F85800"/>
    <w:rsid w:val="0497475A"/>
    <w:rsid w:val="08BD3633"/>
    <w:rsid w:val="232C68ED"/>
    <w:rsid w:val="250042F2"/>
    <w:rsid w:val="27273A88"/>
    <w:rsid w:val="28AE5E4D"/>
    <w:rsid w:val="2B3656DA"/>
    <w:rsid w:val="35203468"/>
    <w:rsid w:val="3E960AA6"/>
    <w:rsid w:val="431D60C0"/>
    <w:rsid w:val="43DB37AA"/>
    <w:rsid w:val="59F76227"/>
    <w:rsid w:val="65C041E9"/>
    <w:rsid w:val="6A250A5A"/>
    <w:rsid w:val="765B02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000FF"/>
      <w:u w:val="single"/>
    </w:rPr>
  </w:style>
  <w:style w:type="character" w:customStyle="1" w:styleId="7">
    <w:name w:val="页眉 Char"/>
    <w:basedOn w:val="5"/>
    <w:link w:val="3"/>
    <w:qFormat/>
    <w:uiPriority w:val="0"/>
    <w:rPr>
      <w:rFonts w:ascii="Calibri" w:hAnsi="Calibri" w:eastAsia="宋体" w:cs="Times New Roman"/>
      <w:kern w:val="2"/>
      <w:sz w:val="18"/>
      <w:szCs w:val="18"/>
    </w:rPr>
  </w:style>
  <w:style w:type="character" w:customStyle="1" w:styleId="8">
    <w:name w:val="页脚 Char"/>
    <w:basedOn w:val="5"/>
    <w:link w:val="2"/>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112</Words>
  <Characters>642</Characters>
  <Lines>5</Lines>
  <Paragraphs>1</Paragraphs>
  <TotalTime>1</TotalTime>
  <ScaleCrop>false</ScaleCrop>
  <LinksUpToDate>false</LinksUpToDate>
  <CharactersWithSpaces>753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217z</dc:creator>
  <cp:lastModifiedBy>Amy</cp:lastModifiedBy>
  <cp:lastPrinted>2021-10-28T02:11:00Z</cp:lastPrinted>
  <dcterms:modified xsi:type="dcterms:W3CDTF">2021-10-28T02:38:27Z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DBE0419A978D47889FD6D110134E0AEE</vt:lpwstr>
  </property>
</Properties>
</file>