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附件8：</w:t>
      </w:r>
    </w:p>
    <w:p>
      <w:pPr>
        <w:jc w:val="center"/>
        <w:rPr>
          <w:rFonts w:hint="eastAsia" w:ascii="仿宋_GB2312" w:eastAsia="仿宋_GB2312"/>
          <w:b/>
          <w:bCs/>
          <w:sz w:val="28"/>
          <w:szCs w:val="28"/>
          <w:lang w:eastAsia="zh-CN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安徽建筑大学202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/>
          <w:bCs/>
          <w:sz w:val="28"/>
          <w:szCs w:val="28"/>
        </w:rPr>
        <w:t>年度国家奖学金、国家励志奖学金及国家助学金名额分配表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9.20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）</w:t>
      </w:r>
    </w:p>
    <w:tbl>
      <w:tblPr>
        <w:tblStyle w:val="2"/>
        <w:tblW w:w="152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1864"/>
        <w:gridCol w:w="953"/>
        <w:gridCol w:w="1094"/>
        <w:gridCol w:w="1228"/>
        <w:gridCol w:w="1527"/>
        <w:gridCol w:w="1117"/>
        <w:gridCol w:w="1818"/>
        <w:gridCol w:w="1705"/>
        <w:gridCol w:w="1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在校生人数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国奖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励志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助学金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建档立卡学生占用一等助学金名额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剩余一等名额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（已调剂）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合计一等助学金名额（4500元/学年)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二等助学金名额(3000元/学年)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三等助学金名额(2000元/学年)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 w:colFirst="4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2636人（1936人）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建筑与规划学院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956人（749人）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环境与能源工程学院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1688人（1206人）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2581人（1872人）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电子与信息工程学院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2422人（1874人）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材料与化学工程学院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1287人（897人）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数理学院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775人（535人）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370人（280人）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976人（721人）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机械与电气工程学院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1977人（1452人）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公共管理学院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1261人（905人）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安职校区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1020人 （609人）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493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3528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854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557</w:t>
            </w:r>
          </w:p>
        </w:tc>
        <w:tc>
          <w:tcPr>
            <w:tcW w:w="1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1059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1058</w:t>
            </w:r>
          </w:p>
        </w:tc>
      </w:tr>
    </w:tbl>
    <w:p>
      <w:pPr>
        <w:jc w:val="left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名额分配方式: 1、国家奖学金名额=（本学院19-21级学生数/全校19-21级学生数）×23（五年制学生已统计在内，下同）；</w:t>
      </w:r>
    </w:p>
    <w:p>
      <w:pPr>
        <w:jc w:val="left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             2、国家励志奖学金名额=（本学院19-21级学生数/全校19-21级学生数）×493；</w:t>
      </w:r>
    </w:p>
    <w:p>
      <w:pPr>
        <w:jc w:val="left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             3、国家助学金名额=（本学院学生数/全校学生数）×3528,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除去中央与省级下发的建档立卡学生占用一等助学金名额数，其余</w:t>
      </w:r>
      <w:r>
        <w:rPr>
          <w:rFonts w:hint="eastAsia" w:ascii="仿宋_GB2312" w:eastAsia="仿宋_GB2312"/>
          <w:b/>
          <w:bCs/>
          <w:sz w:val="28"/>
          <w:szCs w:val="28"/>
        </w:rPr>
        <w:t>一、二、三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分别按指标数0.4、0.3、0.3比例分配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并在此基础上根据学院实际情况进行调剂</w:t>
      </w:r>
      <w:r>
        <w:rPr>
          <w:rFonts w:hint="eastAsia" w:ascii="仿宋_GB2312" w:eastAsia="仿宋_GB2312"/>
          <w:b/>
          <w:bCs/>
          <w:sz w:val="28"/>
          <w:szCs w:val="28"/>
        </w:rPr>
        <w:t>。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NjFkNzUyNTk1Y2ZlYWE3ZGU5MGIzZmQzOWQzYjUifQ=="/>
  </w:docVars>
  <w:rsids>
    <w:rsidRoot w:val="50C97C06"/>
    <w:rsid w:val="0D28061E"/>
    <w:rsid w:val="18AB067F"/>
    <w:rsid w:val="1D322C47"/>
    <w:rsid w:val="2B125E66"/>
    <w:rsid w:val="2C9F7691"/>
    <w:rsid w:val="4E53656A"/>
    <w:rsid w:val="50C9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560</Words>
  <Characters>799</Characters>
  <Lines>0</Lines>
  <Paragraphs>0</Paragraphs>
  <TotalTime>1</TotalTime>
  <ScaleCrop>false</ScaleCrop>
  <LinksUpToDate>false</LinksUpToDate>
  <CharactersWithSpaces>829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2022-09-19T09:12:00Z</dcterms:created>
  <dc:creator>OK</dc:creator>
  <cp:lastModifiedBy>OK</cp:lastModifiedBy>
  <dcterms:modified xsi:type="dcterms:W3CDTF">2022-09-20T03:11:15Z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15C6A6D7BCB04232A344C658BA27442F</vt:lpwstr>
  </property>
</Properties>
</file>