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2093"/>
        <w:gridCol w:w="2091"/>
        <w:gridCol w:w="2650"/>
        <w:gridCol w:w="1833"/>
        <w:gridCol w:w="1534"/>
        <w:gridCol w:w="1416"/>
        <w:gridCol w:w="1366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5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附件：安徽建筑大学2024-2025学年本科生国家助学金评选名额一览表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在校生数量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政策支持学生一等名额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剩余一等名额再分配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一等合计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建规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环能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2552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材化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数理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2228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公管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南信大联培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安职联培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安城联培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18970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说明：1.</w:t>
            </w:r>
            <w:r>
              <w:rPr>
                <w:rStyle w:val="4"/>
                <w:lang w:val="en-US" w:eastAsia="zh-CN" w:bidi="ar"/>
              </w:rPr>
              <w:t>政策支持学生一等名额（含建档立卡和孤儿）等额分配到人</w:t>
            </w:r>
            <w:r>
              <w:rPr>
                <w:rStyle w:val="5"/>
                <w:lang w:val="en-US" w:eastAsia="zh-CN" w:bidi="ar"/>
              </w:rPr>
              <w:t>，如果存在转走的学生，则名额带走，如有自愿放弃的学生，则空出名额可调剂给学院其他学生。其他政策支持学生根据实际情况分档，</w:t>
            </w:r>
            <w:r>
              <w:rPr>
                <w:rStyle w:val="5"/>
                <w:rFonts w:hint="eastAsia"/>
                <w:lang w:val="en-US" w:eastAsia="zh-CN" w:bidi="ar"/>
              </w:rPr>
              <w:t>确保</w:t>
            </w:r>
            <w:r>
              <w:rPr>
                <w:rStyle w:val="5"/>
                <w:lang w:val="en-US" w:eastAsia="zh-CN" w:bidi="ar"/>
              </w:rPr>
              <w:t>应助尽助。（</w:t>
            </w:r>
            <w:r>
              <w:rPr>
                <w:rStyle w:val="5"/>
                <w:rFonts w:hint="eastAsia"/>
                <w:lang w:val="en-US" w:eastAsia="zh-CN" w:bidi="ar"/>
              </w:rPr>
              <w:t>以9月12日更新名单为准</w:t>
            </w:r>
            <w:r>
              <w:rPr>
                <w:rStyle w:val="5"/>
                <w:lang w:val="en-US" w:eastAsia="zh-CN" w:bidi="ar"/>
              </w:rPr>
              <w:t>）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2.</w:t>
            </w:r>
            <w:r>
              <w:rPr>
                <w:rStyle w:val="4"/>
                <w:lang w:val="en-US" w:eastAsia="zh-CN" w:bidi="ar"/>
              </w:rPr>
              <w:t>退役士兵原则上不参与困难生认定，自动享受退役士兵国家助学金</w:t>
            </w:r>
            <w:r>
              <w:rPr>
                <w:rStyle w:val="5"/>
                <w:lang w:val="en-US" w:eastAsia="zh-CN" w:bidi="ar"/>
              </w:rPr>
              <w:t>；建档立卡的退役士兵入困难生库，占困难生名额不参与助学金评选，学校将补齐至一等国家助学金标准；残疾退役士兵根据家庭情况入困难生库，占困难生名额但不参评助学金，学校将补齐至一等国家助学金标准。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3.如有分配名额过剩，需要协助调剂的请及时联系学生处。如有其他疑问，请及时联系学生处。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jA5MDU3ZDUyMjVlN2JiMzcyNTk4ODkwZDMxMjIifQ=="/>
    <w:docVar w:name="KSO_WPS_MARK_KEY" w:val="d307c1ed-8ab9-4d79-b8e9-bafe1f865978"/>
  </w:docVars>
  <w:rsids>
    <w:rsidRoot w:val="470F5AA5"/>
    <w:rsid w:val="1EC70AD3"/>
    <w:rsid w:val="3D6C716B"/>
    <w:rsid w:val="470F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683</Characters>
  <Lines>0</Lines>
  <Paragraphs>0</Paragraphs>
  <TotalTime>20</TotalTime>
  <ScaleCrop>false</ScaleCrop>
  <LinksUpToDate>false</LinksUpToDate>
  <CharactersWithSpaces>683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2024-09-13T04:31:00Z</dcterms:created>
  <dc:creator>hello</dc:creator>
  <cp:lastModifiedBy>hello</cp:lastModifiedBy>
  <dcterms:modified xsi:type="dcterms:W3CDTF">2024-09-13T06:44:13Z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A7107A07203D4030840888F1D6DA8962</vt:lpwstr>
  </property>
</Properties>
</file>